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228C" w14:textId="7D989BD2" w:rsidR="000127FF" w:rsidRPr="0069418C" w:rsidRDefault="000127FF" w:rsidP="000127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w:t>
      </w:r>
      <w:r w:rsidR="004443F5">
        <w:rPr>
          <w:rFonts w:ascii="Arial" w:hAnsi="Arial" w:cs="Arial"/>
          <w:sz w:val="24"/>
          <w:szCs w:val="24"/>
        </w:rPr>
        <w:t>10</w:t>
      </w:r>
      <w:r w:rsidRPr="00EF6B68">
        <w:rPr>
          <w:rFonts w:ascii="Arial" w:hAnsi="Arial" w:cs="Arial"/>
          <w:sz w:val="24"/>
          <w:szCs w:val="24"/>
        </w:rPr>
        <w:tab/>
      </w:r>
      <w:r w:rsidRPr="009936D9">
        <w:rPr>
          <w:rFonts w:ascii="Arial" w:hAnsi="Arial" w:cs="Arial"/>
          <w:sz w:val="24"/>
          <w:szCs w:val="24"/>
        </w:rPr>
        <w:t>R1-</w:t>
      </w:r>
      <w:r w:rsidR="000107C7" w:rsidRPr="000107C7">
        <w:rPr>
          <w:rFonts w:ascii="Arial" w:hAnsi="Arial" w:cs="Arial"/>
          <w:sz w:val="24"/>
          <w:szCs w:val="24"/>
        </w:rPr>
        <w:t>2207585</w:t>
      </w:r>
      <w:r w:rsidR="000107C7" w:rsidRPr="009936D9" w:rsidDel="000107C7">
        <w:rPr>
          <w:rFonts w:ascii="Arial" w:hAnsi="Arial" w:cs="Arial"/>
          <w:sz w:val="24"/>
          <w:szCs w:val="24"/>
        </w:rPr>
        <w:t xml:space="preserve"> </w:t>
      </w:r>
    </w:p>
    <w:p w14:paraId="776BE9CF" w14:textId="1CD6561F" w:rsidR="00187DC0" w:rsidRPr="00C969FF" w:rsidRDefault="004443F5" w:rsidP="00187DC0">
      <w:pPr>
        <w:pStyle w:val="3GPPHeader"/>
      </w:pPr>
      <w:r w:rsidRPr="004443F5">
        <w:rPr>
          <w:rFonts w:ascii="Arial" w:hAnsi="Arial" w:cs="Arial"/>
          <w:sz w:val="24"/>
          <w:szCs w:val="24"/>
        </w:rPr>
        <w:t>Toulouse, France, August 22</w:t>
      </w:r>
      <w:r w:rsidRPr="004443F5">
        <w:rPr>
          <w:rFonts w:ascii="Arial" w:hAnsi="Arial" w:cs="Arial"/>
          <w:sz w:val="24"/>
          <w:szCs w:val="24"/>
          <w:vertAlign w:val="superscript"/>
        </w:rPr>
        <w:t>nd</w:t>
      </w:r>
      <w:r w:rsidRPr="004443F5">
        <w:rPr>
          <w:rFonts w:ascii="Arial" w:hAnsi="Arial" w:cs="Arial"/>
          <w:sz w:val="24"/>
          <w:szCs w:val="24"/>
        </w:rPr>
        <w:t xml:space="preserve"> – 26</w:t>
      </w:r>
      <w:r w:rsidRPr="004443F5">
        <w:rPr>
          <w:rFonts w:ascii="Arial" w:hAnsi="Arial" w:cs="Arial"/>
          <w:sz w:val="24"/>
          <w:szCs w:val="24"/>
          <w:vertAlign w:val="superscript"/>
        </w:rPr>
        <w:t>th</w:t>
      </w:r>
      <w:r w:rsidRPr="004443F5">
        <w:rPr>
          <w:rFonts w:ascii="Arial" w:hAnsi="Arial" w:cs="Arial"/>
          <w:sz w:val="24"/>
          <w:szCs w:val="24"/>
        </w:rPr>
        <w:t>, 2022</w:t>
      </w:r>
    </w:p>
    <w:p w14:paraId="01009BC6" w14:textId="77777777" w:rsidR="00C969FF" w:rsidRPr="00C969FF" w:rsidRDefault="00C969FF" w:rsidP="00C969FF">
      <w:pPr>
        <w:pStyle w:val="3GPPHeader"/>
      </w:pPr>
    </w:p>
    <w:p w14:paraId="0F64B47A" w14:textId="1458127C"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C133E3">
        <w:rPr>
          <w:rFonts w:ascii="Arial" w:hAnsi="Arial" w:cs="Arial"/>
          <w:lang w:val="sv-FI"/>
        </w:rPr>
        <w:t>5</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10D6527A"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1C2DF5">
        <w:rPr>
          <w:rFonts w:ascii="Arial" w:hAnsi="Arial" w:cs="Arial"/>
        </w:rPr>
        <w:t>M</w:t>
      </w:r>
      <w:r w:rsidR="003A7566">
        <w:rPr>
          <w:rFonts w:ascii="Arial" w:hAnsi="Arial" w:cs="Arial"/>
        </w:rPr>
        <w:t xml:space="preserve">ulticarrier </w:t>
      </w:r>
      <w:r w:rsidR="001C2DF5">
        <w:rPr>
          <w:rFonts w:ascii="Arial" w:hAnsi="Arial" w:cs="Arial"/>
        </w:rPr>
        <w:t xml:space="preserve">Operation </w:t>
      </w:r>
      <w:r w:rsidR="00A2716E" w:rsidRPr="00A2716E">
        <w:rPr>
          <w:rFonts w:ascii="Arial" w:hAnsi="Arial" w:cs="Arial"/>
        </w:rPr>
        <w:t xml:space="preserve">and Tx </w:t>
      </w:r>
      <w:r w:rsidR="00ED0845">
        <w:rPr>
          <w:rFonts w:ascii="Arial" w:hAnsi="Arial" w:cs="Arial"/>
        </w:rPr>
        <w:t>P</w:t>
      </w:r>
      <w:r w:rsidR="00A2716E" w:rsidRPr="00A2716E">
        <w:rPr>
          <w:rFonts w:ascii="Arial" w:hAnsi="Arial" w:cs="Arial"/>
        </w:rPr>
        <w:t xml:space="preserve">ower with DMRS </w:t>
      </w:r>
      <w:r w:rsidR="00ED0845">
        <w:rPr>
          <w:rFonts w:ascii="Arial" w:hAnsi="Arial" w:cs="Arial"/>
        </w:rPr>
        <w:t>B</w:t>
      </w:r>
      <w:r w:rsidR="00A2716E" w:rsidRPr="00A2716E">
        <w:rPr>
          <w:rFonts w:ascii="Arial" w:hAnsi="Arial" w:cs="Arial"/>
        </w:rPr>
        <w:t>undling</w:t>
      </w:r>
      <w:r w:rsidR="00C133E3" w:rsidRPr="00C133E3" w:rsidDel="00C133E3">
        <w:rPr>
          <w:rFonts w:ascii="Arial" w:hAnsi="Arial" w:cs="Arial"/>
        </w:rPr>
        <w:t xml:space="preserve"> </w:t>
      </w:r>
    </w:p>
    <w:p w14:paraId="28F95A73" w14:textId="0A2BA7C8" w:rsidR="00BF7642" w:rsidRDefault="007F75D5" w:rsidP="002611E7">
      <w:pPr>
        <w:pStyle w:val="Heading1"/>
      </w:pPr>
      <w:r>
        <w:t>Introduction</w:t>
      </w:r>
    </w:p>
    <w:p w14:paraId="4007B899" w14:textId="544F0F98" w:rsidR="0057418C" w:rsidRDefault="00510FB6" w:rsidP="00B51F17">
      <w:pPr>
        <w:spacing w:after="0"/>
      </w:pPr>
      <w:r>
        <w:t xml:space="preserve">In their LS </w:t>
      </w:r>
      <w:r>
        <w:fldChar w:fldCharType="begin"/>
      </w:r>
      <w:r>
        <w:instrText xml:space="preserve"> REF _Ref101380969 \r \h </w:instrText>
      </w:r>
      <w:r>
        <w:fldChar w:fldCharType="separate"/>
      </w:r>
      <w:r w:rsidR="00FD458C">
        <w:t>[1]</w:t>
      </w:r>
      <w:r>
        <w:fldChar w:fldCharType="end"/>
      </w:r>
      <w:r>
        <w:t xml:space="preserve">, </w:t>
      </w:r>
      <w:r w:rsidR="00F137A8">
        <w:t xml:space="preserve">RAN4 informed RAN1 of further decisions on </w:t>
      </w:r>
      <w:r w:rsidR="00E1632C">
        <w:t xml:space="preserve">UE capability </w:t>
      </w:r>
      <w:r w:rsidR="00F06DCE">
        <w:t>on operation in carrier aggregation and dual connectivity. RAN4 also asked for feedback on the use of DMRS bund</w:t>
      </w:r>
      <w:r w:rsidR="002F29DB">
        <w:t>l</w:t>
      </w:r>
      <w:r w:rsidR="00F06DCE">
        <w:t xml:space="preserve">ing with SRS carrier switching, FR1 inter-band UL carrier aggregation, and SUL, </w:t>
      </w:r>
      <w:proofErr w:type="gramStart"/>
      <w:r w:rsidR="00F06DCE">
        <w:t>and also</w:t>
      </w:r>
      <w:proofErr w:type="gramEnd"/>
      <w:r w:rsidR="00F06DCE">
        <w:t xml:space="preserve"> if RAN1 specs limit the UE modifying its Tx power during DMRS bundling.</w:t>
      </w:r>
      <w:r w:rsidR="008762F8">
        <w:t xml:space="preserve"> </w:t>
      </w:r>
      <w:r w:rsidR="00157952">
        <w:t xml:space="preserve">In this contribution, we discuss </w:t>
      </w:r>
      <w:r w:rsidR="00C133E3">
        <w:t xml:space="preserve">implications of </w:t>
      </w:r>
      <w:r w:rsidR="00375CC3">
        <w:t xml:space="preserve">these </w:t>
      </w:r>
      <w:r w:rsidR="00C133E3">
        <w:t>agreements</w:t>
      </w:r>
      <w:r w:rsidR="00F06DCE">
        <w:t xml:space="preserve"> and propose responses to the issues </w:t>
      </w:r>
      <w:r w:rsidR="00EF2F8D">
        <w:t>that RAN4 asks about.</w:t>
      </w:r>
      <w:r w:rsidR="008762F8">
        <w:t xml:space="preserve"> </w:t>
      </w:r>
      <w:r w:rsidR="002854CD">
        <w:t xml:space="preserve">A </w:t>
      </w:r>
      <w:r w:rsidR="00F91709">
        <w:t xml:space="preserve">draft LS </w:t>
      </w:r>
      <w:r w:rsidR="002854CD">
        <w:t xml:space="preserve">is </w:t>
      </w:r>
      <w:r w:rsidR="00F91709">
        <w:t xml:space="preserve">provided </w:t>
      </w:r>
      <w:r w:rsidR="002854CD">
        <w:t xml:space="preserve">in </w:t>
      </w:r>
      <w:r w:rsidR="00841A1B">
        <w:fldChar w:fldCharType="begin"/>
      </w:r>
      <w:r w:rsidR="00841A1B">
        <w:instrText xml:space="preserve"> REF _Ref111108247 \r \h </w:instrText>
      </w:r>
      <w:r w:rsidR="00841A1B">
        <w:fldChar w:fldCharType="separate"/>
      </w:r>
      <w:r w:rsidR="00841A1B">
        <w:t>[3]</w:t>
      </w:r>
      <w:r w:rsidR="00841A1B">
        <w:fldChar w:fldCharType="end"/>
      </w:r>
      <w:r w:rsidR="00841A1B">
        <w:t xml:space="preserve"> </w:t>
      </w:r>
      <w:r w:rsidR="00F91709">
        <w:t>to form the basis for a reply</w:t>
      </w:r>
      <w:r w:rsidR="00DF3430">
        <w:t xml:space="preserve"> to RAN4.</w:t>
      </w:r>
      <w:r w:rsidR="00E1632C">
        <w:t xml:space="preserve"> </w:t>
      </w:r>
    </w:p>
    <w:p w14:paraId="65ADA58E" w14:textId="40670DB2" w:rsidR="00D8415D" w:rsidRDefault="009D0E62" w:rsidP="004D5B6C">
      <w:pPr>
        <w:pStyle w:val="Heading1"/>
        <w:spacing w:before="360"/>
      </w:pPr>
      <w:r w:rsidRPr="00EA010B">
        <w:t>Discussion</w:t>
      </w:r>
      <w:r w:rsidR="00B04282">
        <w:t xml:space="preserve"> </w:t>
      </w:r>
    </w:p>
    <w:p w14:paraId="23C3E17A" w14:textId="3E918245" w:rsidR="00176776" w:rsidRDefault="00176776" w:rsidP="00176776">
      <w:pPr>
        <w:pStyle w:val="Heading2"/>
      </w:pPr>
      <w:r>
        <w:t>Multi-carrier aspects</w:t>
      </w:r>
    </w:p>
    <w:p w14:paraId="4DA60017" w14:textId="700719B3" w:rsidR="00176776" w:rsidRDefault="00047B44" w:rsidP="00047B44">
      <w:pPr>
        <w:rPr>
          <w:lang w:val="en-GB"/>
        </w:rPr>
      </w:pPr>
      <w:r>
        <w:rPr>
          <w:lang w:val="en-GB"/>
        </w:rPr>
        <w:t xml:space="preserve">In </w:t>
      </w:r>
      <w:r w:rsidR="0052248A">
        <w:rPr>
          <w:lang w:val="en-GB"/>
        </w:rPr>
        <w:t>item</w:t>
      </w:r>
      <w:r w:rsidR="007B0855">
        <w:rPr>
          <w:lang w:val="en-GB"/>
        </w:rPr>
        <w:t xml:space="preserve"> 2) of </w:t>
      </w:r>
      <w:r>
        <w:rPr>
          <w:lang w:val="en-GB"/>
        </w:rPr>
        <w:fldChar w:fldCharType="begin"/>
      </w:r>
      <w:r>
        <w:rPr>
          <w:lang w:val="en-GB"/>
        </w:rPr>
        <w:instrText xml:space="preserve"> REF _Ref101380969 \r \h </w:instrText>
      </w:r>
      <w:r>
        <w:rPr>
          <w:lang w:val="en-GB"/>
        </w:rPr>
      </w:r>
      <w:r>
        <w:rPr>
          <w:lang w:val="en-GB"/>
        </w:rPr>
        <w:fldChar w:fldCharType="separate"/>
      </w:r>
      <w:r w:rsidR="00FD458C">
        <w:rPr>
          <w:lang w:val="en-GB"/>
        </w:rPr>
        <w:t>[1]</w:t>
      </w:r>
      <w:r>
        <w:rPr>
          <w:lang w:val="en-GB"/>
        </w:rPr>
        <w:fldChar w:fldCharType="end"/>
      </w:r>
      <w:r>
        <w:rPr>
          <w:lang w:val="en-GB"/>
        </w:rPr>
        <w:t xml:space="preserve">, RAN4 </w:t>
      </w:r>
      <w:r w:rsidR="00176776">
        <w:rPr>
          <w:lang w:val="en-GB"/>
        </w:rPr>
        <w:t>provide some decisions on support for multi-carrier operation, and ask for RAN1’s views on DL CA with SRS carrier switching</w:t>
      </w:r>
      <w:r w:rsidR="00001D9A">
        <w:rPr>
          <w:lang w:val="en-GB"/>
        </w:rPr>
        <w:t xml:space="preserve">, </w:t>
      </w:r>
      <w:r w:rsidR="00176776">
        <w:rPr>
          <w:lang w:val="en-GB"/>
        </w:rPr>
        <w:t>FR1 inter-band UL CA</w:t>
      </w:r>
      <w:r w:rsidR="00001D9A">
        <w:rPr>
          <w:lang w:val="en-GB"/>
        </w:rPr>
        <w:t>, and SUL</w:t>
      </w:r>
      <w:r w:rsidR="00176776">
        <w:rPr>
          <w:lang w:val="en-GB"/>
        </w:rPr>
        <w:t>:</w:t>
      </w:r>
    </w:p>
    <w:p w14:paraId="60156786" w14:textId="77777777" w:rsidR="00176776" w:rsidRPr="00176776" w:rsidRDefault="00176776" w:rsidP="00176776">
      <w:pPr>
        <w:spacing w:afterLines="50" w:after="120" w:line="240" w:lineRule="auto"/>
        <w:ind w:left="567"/>
        <w:rPr>
          <w:rFonts w:ascii="Arial" w:eastAsia="SimSun" w:hAnsi="Arial" w:cs="Arial"/>
          <w:sz w:val="20"/>
          <w:szCs w:val="20"/>
        </w:rPr>
      </w:pPr>
      <w:r w:rsidRPr="00176776">
        <w:rPr>
          <w:rFonts w:ascii="Arial" w:eastAsia="SimSun" w:hAnsi="Arial" w:cs="Arial"/>
          <w:b/>
          <w:sz w:val="20"/>
          <w:szCs w:val="20"/>
          <w:u w:val="single"/>
        </w:rPr>
        <w:t>2) CA/DC/SUL support</w:t>
      </w:r>
      <w:r w:rsidRPr="00176776">
        <w:rPr>
          <w:rFonts w:ascii="Arial" w:eastAsia="SimSun" w:hAnsi="Arial" w:cs="Arial"/>
          <w:sz w:val="20"/>
          <w:szCs w:val="20"/>
        </w:rPr>
        <w:t xml:space="preserve"> </w:t>
      </w:r>
    </w:p>
    <w:p w14:paraId="30317937" w14:textId="77777777" w:rsidR="00176776" w:rsidRPr="00176776" w:rsidRDefault="00176776" w:rsidP="00176776">
      <w:pPr>
        <w:spacing w:afterLines="50" w:after="120" w:line="240" w:lineRule="auto"/>
        <w:ind w:left="567"/>
        <w:rPr>
          <w:rFonts w:ascii="Arial" w:eastAsia="SimSun" w:hAnsi="Arial" w:cs="Arial"/>
          <w:sz w:val="20"/>
          <w:szCs w:val="20"/>
        </w:rPr>
      </w:pPr>
      <w:r w:rsidRPr="00176776">
        <w:rPr>
          <w:rFonts w:ascii="Arial" w:eastAsia="SimSun" w:hAnsi="Arial" w:cs="Arial"/>
          <w:sz w:val="20"/>
          <w:szCs w:val="20"/>
        </w:rPr>
        <w:t>RAN4 would like to inform RAN1 and RAN2 that it has agreed to define requirements for the following additional radio configurations for Rel-17 DMRS bundling:</w:t>
      </w:r>
    </w:p>
    <w:p w14:paraId="7503FE48" w14:textId="77777777" w:rsidR="00176776" w:rsidRPr="00176776" w:rsidRDefault="00176776" w:rsidP="009936D9">
      <w:pPr>
        <w:numPr>
          <w:ilvl w:val="0"/>
          <w:numId w:val="19"/>
        </w:numPr>
        <w:spacing w:afterLines="50" w:after="120" w:line="240" w:lineRule="auto"/>
        <w:ind w:left="927"/>
        <w:rPr>
          <w:rFonts w:ascii="Arial" w:eastAsia="SimSun" w:hAnsi="Arial" w:cs="Arial"/>
          <w:sz w:val="20"/>
          <w:szCs w:val="24"/>
        </w:rPr>
      </w:pPr>
      <w:r w:rsidRPr="009936D9">
        <w:rPr>
          <w:rFonts w:ascii="Arial" w:eastAsia="Batang" w:hAnsi="Arial" w:cs="Arial"/>
          <w:sz w:val="20"/>
          <w:szCs w:val="21"/>
          <w:lang w:val="en-GB"/>
        </w:rPr>
        <w:t>FR1</w:t>
      </w:r>
      <w:r w:rsidRPr="00176776">
        <w:rPr>
          <w:rFonts w:ascii="Arial" w:eastAsia="SimSun" w:hAnsi="Arial" w:cs="Arial"/>
          <w:sz w:val="20"/>
          <w:szCs w:val="24"/>
        </w:rPr>
        <w:t xml:space="preserve">+FR2 </w:t>
      </w:r>
      <w:r w:rsidRPr="00176776">
        <w:rPr>
          <w:rFonts w:ascii="Arial" w:eastAsia="SimSun" w:hAnsi="Arial" w:cs="Arial" w:hint="eastAsia"/>
          <w:sz w:val="20"/>
          <w:szCs w:val="24"/>
        </w:rPr>
        <w:t xml:space="preserve">UL </w:t>
      </w:r>
      <w:r w:rsidRPr="00176776">
        <w:rPr>
          <w:rFonts w:ascii="Arial" w:eastAsia="SimSun" w:hAnsi="Arial" w:cs="Arial"/>
          <w:sz w:val="20"/>
          <w:szCs w:val="24"/>
        </w:rPr>
        <w:t xml:space="preserve">CA, FR1+FR2 DC, and EN-DC with NR on FR2. </w:t>
      </w:r>
      <w:r w:rsidRPr="00176776">
        <w:rPr>
          <w:rFonts w:ascii="Arial" w:eastAsia="Batang" w:hAnsi="Arial" w:cs="Arial"/>
          <w:sz w:val="20"/>
          <w:szCs w:val="21"/>
          <w:lang w:val="en-GB"/>
        </w:rPr>
        <w:t xml:space="preserve">DMRS bundling configuration is limited to one uplink </w:t>
      </w:r>
      <w:r w:rsidRPr="00176776">
        <w:rPr>
          <w:rFonts w:ascii="Arial" w:eastAsia="SimSun" w:hAnsi="Arial" w:cs="Arial" w:hint="eastAsia"/>
          <w:sz w:val="20"/>
          <w:szCs w:val="21"/>
          <w:lang w:val="en-GB"/>
        </w:rPr>
        <w:t xml:space="preserve">NR </w:t>
      </w:r>
      <w:r w:rsidRPr="00176776">
        <w:rPr>
          <w:rFonts w:ascii="Arial" w:eastAsia="Batang" w:hAnsi="Arial" w:cs="Arial"/>
          <w:sz w:val="20"/>
          <w:szCs w:val="21"/>
          <w:lang w:val="en-GB"/>
        </w:rPr>
        <w:t>carrier</w:t>
      </w:r>
      <w:r w:rsidRPr="00176776">
        <w:rPr>
          <w:rFonts w:ascii="Arial" w:eastAsia="SimSun" w:hAnsi="Arial" w:cs="Arial"/>
          <w:sz w:val="20"/>
          <w:szCs w:val="21"/>
          <w:lang w:val="en-GB"/>
        </w:rPr>
        <w:t xml:space="preserve"> in total on all FRs</w:t>
      </w:r>
      <w:r w:rsidRPr="00176776">
        <w:rPr>
          <w:rFonts w:ascii="Arial" w:eastAsia="SimSun" w:hAnsi="Arial" w:cs="Arial" w:hint="eastAsia"/>
          <w:sz w:val="20"/>
          <w:szCs w:val="21"/>
          <w:lang w:val="en-GB"/>
        </w:rPr>
        <w:t xml:space="preserve"> at a time.</w:t>
      </w:r>
    </w:p>
    <w:p w14:paraId="353EFF0D" w14:textId="77777777" w:rsidR="00176776" w:rsidRPr="00176776" w:rsidRDefault="00176776" w:rsidP="00176776">
      <w:pPr>
        <w:numPr>
          <w:ilvl w:val="0"/>
          <w:numId w:val="19"/>
        </w:numPr>
        <w:spacing w:afterLines="50" w:after="120" w:line="240" w:lineRule="auto"/>
        <w:ind w:left="927"/>
        <w:rPr>
          <w:rFonts w:ascii="Arial" w:eastAsia="SimSun" w:hAnsi="Arial" w:cs="Arial"/>
          <w:sz w:val="20"/>
          <w:szCs w:val="24"/>
        </w:rPr>
      </w:pPr>
      <w:r w:rsidRPr="00176776">
        <w:rPr>
          <w:rFonts w:ascii="Arial" w:eastAsia="Batang" w:hAnsi="Arial" w:cs="Arial"/>
          <w:sz w:val="20"/>
          <w:szCs w:val="21"/>
          <w:lang w:val="en-GB"/>
        </w:rPr>
        <w:t>FR1 inter-band DL CA with a “single” uplink band configured, meaning no switching to transmit SRS on another carrier.</w:t>
      </w:r>
    </w:p>
    <w:p w14:paraId="4CCB68F8" w14:textId="77777777" w:rsidR="00176776" w:rsidRPr="00176776" w:rsidRDefault="00176776" w:rsidP="00176776">
      <w:pPr>
        <w:spacing w:afterLines="50" w:after="120" w:line="240" w:lineRule="auto"/>
        <w:ind w:left="567"/>
        <w:rPr>
          <w:rFonts w:ascii="Arial" w:eastAsia="SimSun" w:hAnsi="Arial" w:cs="Arial"/>
          <w:sz w:val="20"/>
          <w:szCs w:val="21"/>
          <w:lang w:val="en-GB"/>
        </w:rPr>
      </w:pPr>
      <w:r w:rsidRPr="00176776">
        <w:rPr>
          <w:rFonts w:ascii="Arial" w:eastAsia="SimSun" w:hAnsi="Arial" w:cs="Arial"/>
          <w:sz w:val="20"/>
          <w:szCs w:val="21"/>
          <w:lang w:val="en-GB"/>
        </w:rPr>
        <w:t>RAN4 discussed whether applying DMRS bundle to FR1 inter-band UL CA would have any RAN1 spec impacts, and would appreciate RAN1 feedback before making further decision:</w:t>
      </w:r>
    </w:p>
    <w:tbl>
      <w:tblPr>
        <w:tblStyle w:val="TableGrid1"/>
        <w:tblW w:w="9350" w:type="dxa"/>
        <w:tblInd w:w="567" w:type="dxa"/>
        <w:tblLook w:val="04A0" w:firstRow="1" w:lastRow="0" w:firstColumn="1" w:lastColumn="0" w:noHBand="0" w:noVBand="1"/>
      </w:tblPr>
      <w:tblGrid>
        <w:gridCol w:w="9350"/>
      </w:tblGrid>
      <w:tr w:rsidR="00176776" w:rsidRPr="00176776" w14:paraId="393E6FC7" w14:textId="77777777" w:rsidTr="00176776">
        <w:tc>
          <w:tcPr>
            <w:tcW w:w="9350" w:type="dxa"/>
          </w:tcPr>
          <w:p w14:paraId="3286C45E" w14:textId="77777777" w:rsidR="00176776" w:rsidRPr="00176776" w:rsidRDefault="00176776" w:rsidP="00176776">
            <w:pPr>
              <w:spacing w:afterLines="50" w:after="120" w:line="240" w:lineRule="auto"/>
              <w:rPr>
                <w:rFonts w:ascii="Arial" w:eastAsia="SimSun" w:hAnsi="Arial" w:cs="Arial"/>
                <w:sz w:val="20"/>
                <w:szCs w:val="21"/>
                <w:lang w:val="en-GB"/>
              </w:rPr>
            </w:pPr>
            <w:r w:rsidRPr="00176776">
              <w:rPr>
                <w:rFonts w:ascii="Arial" w:eastAsia="SimSun" w:hAnsi="Arial" w:cs="Arial"/>
                <w:sz w:val="20"/>
                <w:szCs w:val="21"/>
                <w:lang w:val="en-GB"/>
              </w:rPr>
              <w:t>Considering DL CA with “additional” UL carrier configured with SRS only (</w:t>
            </w:r>
            <w:proofErr w:type="gramStart"/>
            <w:r w:rsidRPr="00176776">
              <w:rPr>
                <w:rFonts w:ascii="Arial" w:eastAsia="SimSun" w:hAnsi="Arial" w:cs="Arial"/>
                <w:sz w:val="20"/>
                <w:szCs w:val="21"/>
                <w:lang w:val="en-GB"/>
              </w:rPr>
              <w:t>i.e.</w:t>
            </w:r>
            <w:proofErr w:type="gramEnd"/>
            <w:r w:rsidRPr="00176776">
              <w:rPr>
                <w:rFonts w:ascii="Arial" w:eastAsia="SimSun" w:hAnsi="Arial" w:cs="Arial"/>
                <w:sz w:val="20"/>
                <w:szCs w:val="21"/>
                <w:lang w:val="en-GB"/>
              </w:rPr>
              <w:t xml:space="preserve"> no PUCCH/PUSCH configured) with the following conditions:</w:t>
            </w:r>
          </w:p>
          <w:p w14:paraId="77280E8E"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For carrier switching back and forth between UL carrier and SRS carrier, if the switching happens within the DMRS bundling duration, then the phase continuity is not maintained by the UE.</w:t>
            </w:r>
          </w:p>
          <w:p w14:paraId="56C35791" w14:textId="77777777" w:rsidR="00176776" w:rsidRPr="00176776" w:rsidRDefault="00176776" w:rsidP="00176776">
            <w:pPr>
              <w:spacing w:afterLines="50" w:after="120" w:line="240" w:lineRule="auto"/>
              <w:rPr>
                <w:rFonts w:ascii="Arial" w:eastAsia="SimSun" w:hAnsi="Arial" w:cs="Arial"/>
                <w:sz w:val="20"/>
                <w:szCs w:val="21"/>
                <w:lang w:val="en-GB"/>
              </w:rPr>
            </w:pPr>
            <w:r w:rsidRPr="00176776">
              <w:rPr>
                <w:rFonts w:ascii="Arial" w:eastAsia="SimSun" w:hAnsi="Arial" w:cs="Arial"/>
                <w:sz w:val="20"/>
                <w:szCs w:val="21"/>
                <w:lang w:val="en-GB"/>
              </w:rPr>
              <w:t>Considering FR1 inter-band UL CA with DMRS bundling with following conditions:</w:t>
            </w:r>
          </w:p>
          <w:p w14:paraId="1F034ACB"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5C58FD8D"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lastRenderedPageBreak/>
              <w:t>Only configuration of a single TAG is supported.</w:t>
            </w:r>
          </w:p>
          <w:p w14:paraId="5D03DFB7"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If there is any carrier switching back and forth between two carriers and the switching happens within the DMRS bundling duration, then the phase continuity is not maintained by the UE.</w:t>
            </w:r>
          </w:p>
          <w:p w14:paraId="78AA52FB"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Can only one band can be configured with DMRS bundling at a time?</w:t>
            </w:r>
          </w:p>
        </w:tc>
      </w:tr>
    </w:tbl>
    <w:p w14:paraId="2B53043B" w14:textId="77777777" w:rsidR="00176776" w:rsidRPr="00176776" w:rsidRDefault="00176776" w:rsidP="00176776">
      <w:pPr>
        <w:spacing w:afterLines="50" w:after="120" w:line="240" w:lineRule="auto"/>
        <w:ind w:left="567"/>
        <w:rPr>
          <w:rFonts w:ascii="Arial" w:eastAsia="SimSun" w:hAnsi="Arial" w:cs="Arial"/>
          <w:sz w:val="20"/>
          <w:szCs w:val="21"/>
          <w:lang w:val="en-GB"/>
        </w:rPr>
      </w:pPr>
    </w:p>
    <w:p w14:paraId="2AD6043B" w14:textId="77777777" w:rsidR="00176776" w:rsidRPr="00176776" w:rsidRDefault="00176776" w:rsidP="00176776">
      <w:pPr>
        <w:spacing w:afterLines="50" w:after="120" w:line="240" w:lineRule="auto"/>
        <w:ind w:left="567"/>
        <w:rPr>
          <w:rFonts w:ascii="Arial" w:eastAsia="SimSun" w:hAnsi="Arial" w:cs="Arial"/>
          <w:sz w:val="20"/>
          <w:szCs w:val="21"/>
          <w:lang w:val="en-GB"/>
        </w:rPr>
      </w:pPr>
      <w:r w:rsidRPr="00176776">
        <w:rPr>
          <w:rFonts w:ascii="Arial" w:eastAsia="SimSun" w:hAnsi="Arial" w:cs="Arial"/>
          <w:sz w:val="20"/>
          <w:szCs w:val="21"/>
          <w:lang w:val="en-GB"/>
        </w:rPr>
        <w:t>RAN4 also discussed whether applying DMRS bundle to SUL would have any RAN1 spec impacts, and would appreciate RAN1 feedback before making further decision:</w:t>
      </w:r>
    </w:p>
    <w:tbl>
      <w:tblPr>
        <w:tblStyle w:val="TableGrid1"/>
        <w:tblW w:w="9350" w:type="dxa"/>
        <w:tblInd w:w="567" w:type="dxa"/>
        <w:tblLook w:val="04A0" w:firstRow="1" w:lastRow="0" w:firstColumn="1" w:lastColumn="0" w:noHBand="0" w:noVBand="1"/>
      </w:tblPr>
      <w:tblGrid>
        <w:gridCol w:w="9350"/>
      </w:tblGrid>
      <w:tr w:rsidR="00176776" w:rsidRPr="00176776" w14:paraId="32D4E51F" w14:textId="77777777" w:rsidTr="00176776">
        <w:tc>
          <w:tcPr>
            <w:tcW w:w="9350" w:type="dxa"/>
          </w:tcPr>
          <w:p w14:paraId="6F6D1922" w14:textId="77777777" w:rsidR="00176776" w:rsidRPr="00176776" w:rsidRDefault="00176776" w:rsidP="00176776">
            <w:pPr>
              <w:spacing w:after="0" w:line="240" w:lineRule="auto"/>
              <w:rPr>
                <w:rFonts w:ascii="Arial" w:eastAsia="SimSun" w:hAnsi="Arial" w:cs="Arial"/>
                <w:sz w:val="20"/>
                <w:szCs w:val="20"/>
              </w:rPr>
            </w:pPr>
            <w:r w:rsidRPr="00176776">
              <w:rPr>
                <w:rFonts w:ascii="Arial" w:eastAsia="SimSun" w:hAnsi="Arial" w:cs="Arial"/>
                <w:sz w:val="20"/>
                <w:szCs w:val="20"/>
                <w:lang w:val="en-GB"/>
              </w:rPr>
              <w:t>Considering SUL with DMRS bundling with following conditions:</w:t>
            </w:r>
          </w:p>
          <w:p w14:paraId="476A150D"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Batang" w:hAnsi="Arial" w:cs="Arial"/>
                <w:sz w:val="20"/>
                <w:szCs w:val="21"/>
                <w:lang w:val="en-GB"/>
              </w:rPr>
              <w:t>Can only one band can be configured with DMRS bundling at a time</w:t>
            </w:r>
            <w:r w:rsidRPr="00176776">
              <w:rPr>
                <w:rFonts w:ascii="Arial" w:eastAsia="SimSun" w:hAnsi="Arial" w:cs="Arial"/>
                <w:sz w:val="20"/>
                <w:szCs w:val="21"/>
                <w:lang w:val="en-GB"/>
              </w:rPr>
              <w:t>?</w:t>
            </w:r>
          </w:p>
          <w:p w14:paraId="4BB67C8C" w14:textId="77777777" w:rsidR="00176776" w:rsidRPr="00176776" w:rsidRDefault="00176776" w:rsidP="00176776">
            <w:pPr>
              <w:numPr>
                <w:ilvl w:val="0"/>
                <w:numId w:val="20"/>
              </w:numPr>
              <w:spacing w:afterLines="50" w:after="120" w:line="240" w:lineRule="auto"/>
              <w:rPr>
                <w:rFonts w:ascii="Arial" w:eastAsia="Batang" w:hAnsi="Arial" w:cs="Arial"/>
                <w:sz w:val="20"/>
                <w:szCs w:val="21"/>
                <w:lang w:val="en-GB"/>
              </w:rPr>
            </w:pPr>
            <w:r w:rsidRPr="00176776">
              <w:rPr>
                <w:rFonts w:ascii="Arial" w:eastAsia="SimSun" w:hAnsi="Arial" w:cs="Arial"/>
                <w:sz w:val="20"/>
                <w:szCs w:val="20"/>
                <w:lang w:val="en-GB" w:eastAsia="x-none"/>
              </w:rPr>
              <w:t>If there is any carrier switching back and forth between SUL and NUL carriers and the switching happens within the bundling duration, then the phase continuity is not maintained by the UE.</w:t>
            </w:r>
          </w:p>
        </w:tc>
      </w:tr>
    </w:tbl>
    <w:p w14:paraId="2C669D12" w14:textId="77777777" w:rsidR="00176776" w:rsidRPr="00176776" w:rsidRDefault="00176776" w:rsidP="00176776">
      <w:pPr>
        <w:spacing w:afterLines="50" w:after="120" w:line="240" w:lineRule="auto"/>
        <w:ind w:left="567"/>
        <w:jc w:val="right"/>
        <w:rPr>
          <w:rFonts w:ascii="Arial" w:eastAsia="SimSun" w:hAnsi="Arial" w:cs="Arial"/>
          <w:sz w:val="20"/>
          <w:szCs w:val="21"/>
          <w:lang w:val="en-GB"/>
        </w:rPr>
      </w:pPr>
    </w:p>
    <w:p w14:paraId="77A487F6" w14:textId="6FD30AAE" w:rsidR="00176776" w:rsidRDefault="00176776" w:rsidP="00176776">
      <w:pPr>
        <w:spacing w:afterLines="50" w:after="120" w:line="240" w:lineRule="auto"/>
        <w:ind w:left="567"/>
        <w:rPr>
          <w:rFonts w:ascii="Arial" w:eastAsia="SimSun" w:hAnsi="Arial" w:cs="Arial"/>
          <w:sz w:val="20"/>
          <w:szCs w:val="21"/>
          <w:lang w:val="en-GB"/>
        </w:rPr>
      </w:pPr>
      <w:r w:rsidRPr="00176776">
        <w:rPr>
          <w:rFonts w:ascii="Arial" w:eastAsia="SimSun" w:hAnsi="Arial" w:cs="Arial"/>
          <w:sz w:val="20"/>
          <w:szCs w:val="21"/>
          <w:lang w:val="en-GB"/>
        </w:rPr>
        <w:t>Unfortunately, RAN4 has still not concluded on whether the UE capability signalling to support each of these configurations should be defined per-band, or per-band per band combination. Previous RAN4 agreements on UE capability are not overturned.</w:t>
      </w:r>
    </w:p>
    <w:p w14:paraId="0E4D9F9D" w14:textId="40390630" w:rsidR="00860DDA" w:rsidRDefault="0020234E" w:rsidP="0020234E">
      <w:pPr>
        <w:spacing w:afterLines="50" w:after="120" w:line="240" w:lineRule="auto"/>
        <w:rPr>
          <w:rFonts w:ascii="Arial" w:eastAsia="SimSun" w:hAnsi="Arial" w:cs="Arial"/>
          <w:sz w:val="20"/>
          <w:szCs w:val="21"/>
          <w:lang w:val="en-GB"/>
        </w:rPr>
      </w:pPr>
      <w:r>
        <w:rPr>
          <w:rFonts w:ascii="Arial" w:eastAsia="SimSun" w:hAnsi="Arial" w:cs="Arial"/>
          <w:sz w:val="20"/>
          <w:szCs w:val="21"/>
          <w:lang w:val="en-GB"/>
        </w:rPr>
        <w:t xml:space="preserve">In the following </w:t>
      </w:r>
      <w:r w:rsidR="00D12BDC">
        <w:rPr>
          <w:rFonts w:ascii="Arial" w:eastAsia="SimSun" w:hAnsi="Arial" w:cs="Arial"/>
          <w:sz w:val="20"/>
          <w:szCs w:val="21"/>
          <w:lang w:val="en-GB"/>
        </w:rPr>
        <w:t>sub</w:t>
      </w:r>
      <w:r>
        <w:rPr>
          <w:rFonts w:ascii="Arial" w:eastAsia="SimSun" w:hAnsi="Arial" w:cs="Arial"/>
          <w:sz w:val="20"/>
          <w:szCs w:val="21"/>
          <w:lang w:val="en-GB"/>
        </w:rPr>
        <w:t xml:space="preserve">sections, we consider each of </w:t>
      </w:r>
      <w:r w:rsidRPr="0020234E">
        <w:rPr>
          <w:rFonts w:ascii="Arial" w:eastAsia="SimSun" w:hAnsi="Arial" w:cs="Arial"/>
          <w:sz w:val="20"/>
          <w:szCs w:val="21"/>
          <w:lang w:val="en-GB"/>
        </w:rPr>
        <w:t>carrier switching, FR1 inter-band UL CA, and SUL</w:t>
      </w:r>
      <w:r>
        <w:rPr>
          <w:rFonts w:ascii="Arial" w:eastAsia="SimSun" w:hAnsi="Arial" w:cs="Arial"/>
          <w:sz w:val="20"/>
          <w:szCs w:val="21"/>
          <w:lang w:val="en-GB"/>
        </w:rPr>
        <w:t xml:space="preserve"> in turn, and then summarize observations and provide recommended responses to RAN4.</w:t>
      </w:r>
    </w:p>
    <w:p w14:paraId="272B7B91" w14:textId="1B10BEE8" w:rsidR="00860DDA" w:rsidRDefault="00860DDA" w:rsidP="00860DDA">
      <w:pPr>
        <w:pStyle w:val="Heading3"/>
      </w:pPr>
      <w:r>
        <w:t>SRS carrier switching</w:t>
      </w:r>
    </w:p>
    <w:p w14:paraId="6786735E" w14:textId="310DB23A" w:rsidR="000A47A1" w:rsidRPr="00860DDA" w:rsidRDefault="00F835F8" w:rsidP="00860DDA">
      <w:r w:rsidRPr="00860DDA">
        <w:rPr>
          <w:lang w:val="en-GB"/>
        </w:rPr>
        <w:t>Regarding the SRS carrier switching case where DL CA is configured with an SRS-only carrier</w:t>
      </w:r>
      <w:r w:rsidR="005D6316" w:rsidRPr="00860DDA">
        <w:rPr>
          <w:lang w:val="en-GB"/>
        </w:rPr>
        <w:t xml:space="preserve">, </w:t>
      </w:r>
      <w:r w:rsidR="005B32F9" w:rsidRPr="00860DDA">
        <w:rPr>
          <w:lang w:val="en-GB"/>
        </w:rPr>
        <w:t xml:space="preserve">SRS carrier </w:t>
      </w:r>
      <w:r w:rsidR="003A23CE">
        <w:rPr>
          <w:lang w:val="en-GB"/>
        </w:rPr>
        <w:t xml:space="preserve">switching </w:t>
      </w:r>
      <w:r w:rsidR="005B32F9" w:rsidRPr="00860DDA">
        <w:rPr>
          <w:lang w:val="en-GB"/>
        </w:rPr>
        <w:t xml:space="preserve">allows UEs to interrupt transmissions on the switching-from cell </w:t>
      </w:r>
      <w:proofErr w:type="gramStart"/>
      <w:r w:rsidR="005B32F9" w:rsidRPr="00860DDA">
        <w:rPr>
          <w:lang w:val="en-GB"/>
        </w:rPr>
        <w:t>in order to</w:t>
      </w:r>
      <w:proofErr w:type="gramEnd"/>
      <w:r w:rsidR="005B32F9" w:rsidRPr="00860DDA">
        <w:rPr>
          <w:lang w:val="en-GB"/>
        </w:rPr>
        <w:t xml:space="preserve"> allow the UE to retune to and from, and transmit the SRS on, the switching-to cell.</w:t>
      </w:r>
      <w:r w:rsidR="008762F8">
        <w:rPr>
          <w:lang w:val="en-GB"/>
        </w:rPr>
        <w:t xml:space="preserve"> </w:t>
      </w:r>
      <w:r w:rsidR="005B32F9" w:rsidRPr="00860DDA">
        <w:rPr>
          <w:lang w:val="en-GB"/>
        </w:rPr>
        <w:t xml:space="preserve">The allowed interruption times are given in 38.133 section 8.2, where </w:t>
      </w:r>
      <w:proofErr w:type="gramStart"/>
      <w:r w:rsidR="005B32F9" w:rsidRPr="00860DDA">
        <w:rPr>
          <w:lang w:val="en-GB"/>
        </w:rPr>
        <w:t>it can be seen that the</w:t>
      </w:r>
      <w:proofErr w:type="gramEnd"/>
      <w:r w:rsidR="005B32F9" w:rsidRPr="00860DDA">
        <w:rPr>
          <w:lang w:val="en-GB"/>
        </w:rPr>
        <w:t xml:space="preserve"> X1 and X2 interruption length values are always two slots or more. </w:t>
      </w:r>
      <w:r w:rsidR="000A47A1" w:rsidRPr="00860DDA">
        <w:t xml:space="preserve">Consequently, whenever the UE performs SRS carrier switching, the gNB should schedule the PUSCH or PUCCH such that there is at least a </w:t>
      </w:r>
      <w:proofErr w:type="gramStart"/>
      <w:r w:rsidR="000A47A1" w:rsidRPr="00860DDA">
        <w:t>2 slot</w:t>
      </w:r>
      <w:proofErr w:type="gramEnd"/>
      <w:r w:rsidR="000A47A1" w:rsidRPr="00860DDA">
        <w:t xml:space="preserve"> gap, in order to allow for enough time for the UE to be able to transmit after carrier switching. </w:t>
      </w:r>
    </w:p>
    <w:p w14:paraId="24D13CBB" w14:textId="273CEE15" w:rsidR="007C34BC" w:rsidRDefault="005B32F9" w:rsidP="007C34BC">
      <w:pPr>
        <w:rPr>
          <w:lang w:val="en-GB"/>
        </w:rPr>
      </w:pPr>
      <w:r>
        <w:rPr>
          <w:lang w:val="en-GB"/>
        </w:rPr>
        <w:t xml:space="preserve">An event in 38.214 section 6.1.7 that </w:t>
      </w:r>
      <w:r w:rsidRPr="005B32F9">
        <w:rPr>
          <w:lang w:val="en-GB"/>
        </w:rPr>
        <w:t>cause</w:t>
      </w:r>
      <w:r>
        <w:rPr>
          <w:lang w:val="en-GB"/>
        </w:rPr>
        <w:t>s</w:t>
      </w:r>
      <w:r w:rsidRPr="005B32F9">
        <w:rPr>
          <w:lang w:val="en-GB"/>
        </w:rPr>
        <w:t xml:space="preserve"> power consistency and phase continuity not to be maintained</w:t>
      </w:r>
      <w:r>
        <w:rPr>
          <w:lang w:val="en-GB"/>
        </w:rPr>
        <w:t xml:space="preserve"> is where:</w:t>
      </w:r>
    </w:p>
    <w:p w14:paraId="420B7718" w14:textId="146E7A5E" w:rsidR="005B32F9" w:rsidRDefault="005B32F9" w:rsidP="008929C8">
      <w:pPr>
        <w:pStyle w:val="Default"/>
        <w:ind w:left="432"/>
        <w:rPr>
          <w:sz w:val="20"/>
          <w:szCs w:val="20"/>
        </w:rPr>
      </w:pPr>
      <w:r>
        <w:rPr>
          <w:sz w:val="20"/>
          <w:szCs w:val="20"/>
        </w:rPr>
        <w:t xml:space="preserve">The gap between any two consecutive PUSCH transmissions, or the gap between any two consecutive PUCCH transmissions, exceeds 13 symbols for normal cyclic prefix or exceeds 11 symbols for extended cyclic prefix. </w:t>
      </w:r>
    </w:p>
    <w:p w14:paraId="386FAF2D" w14:textId="77777777" w:rsidR="000A47A1" w:rsidRDefault="000A47A1" w:rsidP="005B32F9">
      <w:pPr>
        <w:pStyle w:val="Default"/>
        <w:rPr>
          <w:sz w:val="20"/>
          <w:szCs w:val="20"/>
        </w:rPr>
      </w:pPr>
    </w:p>
    <w:p w14:paraId="172933C6" w14:textId="2CE1AB1C" w:rsidR="005B32F9" w:rsidRDefault="000A47A1" w:rsidP="00860DDA">
      <w:r>
        <w:t>Therefore, whenever carrier switching occurs during a DMRS bundling time domain window, the</w:t>
      </w:r>
      <w:r w:rsidR="0051086D">
        <w:t xml:space="preserve"> gNB will not schedule the UE for at least two slots, forming an event according to the current specifications.</w:t>
      </w:r>
      <w:r w:rsidR="008762F8">
        <w:t xml:space="preserve"> </w:t>
      </w:r>
    </w:p>
    <w:p w14:paraId="72DDB15E" w14:textId="4E209135" w:rsidR="005407BD" w:rsidRPr="00D46213" w:rsidRDefault="005407BD" w:rsidP="005407BD">
      <w:pPr>
        <w:spacing w:after="0"/>
      </w:pPr>
      <w:bookmarkStart w:id="0" w:name="_Hlk111215186"/>
      <w:r w:rsidRPr="00D46213">
        <w:rPr>
          <w:b/>
          <w:bCs/>
        </w:rPr>
        <w:t xml:space="preserve">Observation </w:t>
      </w:r>
      <w:r w:rsidR="00992DE6" w:rsidRPr="009936D9">
        <w:rPr>
          <w:b/>
          <w:bCs/>
        </w:rPr>
        <w:t>1</w:t>
      </w:r>
      <w:r w:rsidRPr="00D46213">
        <w:t>:</w:t>
      </w:r>
    </w:p>
    <w:p w14:paraId="3DEA60CE" w14:textId="7C0D3104" w:rsidR="005407BD" w:rsidRPr="00D46213" w:rsidRDefault="005407BD" w:rsidP="005407BD">
      <w:pPr>
        <w:pStyle w:val="ListParagraph"/>
        <w:numPr>
          <w:ilvl w:val="0"/>
          <w:numId w:val="21"/>
        </w:numPr>
        <w:rPr>
          <w:rFonts w:asciiTheme="minorHAnsi" w:hAnsiTheme="minorHAnsi"/>
        </w:rPr>
      </w:pPr>
      <w:r w:rsidRPr="00D46213">
        <w:rPr>
          <w:rFonts w:asciiTheme="minorHAnsi" w:hAnsiTheme="minorHAnsi"/>
        </w:rPr>
        <w:t>SRS carrier switching will create an event that violates phase continuity according to the current version of 38.214</w:t>
      </w:r>
    </w:p>
    <w:p w14:paraId="211E6456" w14:textId="54DC820D" w:rsidR="005407BD" w:rsidRPr="00D46213" w:rsidRDefault="005407BD" w:rsidP="005407BD">
      <w:pPr>
        <w:pStyle w:val="ListParagraph"/>
        <w:numPr>
          <w:ilvl w:val="1"/>
          <w:numId w:val="21"/>
        </w:numPr>
        <w:rPr>
          <w:rFonts w:asciiTheme="minorHAnsi" w:hAnsiTheme="minorHAnsi"/>
        </w:rPr>
      </w:pPr>
      <w:r w:rsidRPr="00D46213">
        <w:rPr>
          <w:rFonts w:asciiTheme="minorHAnsi" w:hAnsiTheme="minorHAnsi"/>
        </w:rPr>
        <w:t>SRS carrier switching causes a gap that is more than one slot long</w:t>
      </w:r>
    </w:p>
    <w:p w14:paraId="68225546" w14:textId="526F7086" w:rsidR="005407BD" w:rsidRPr="00D46213" w:rsidRDefault="005407BD" w:rsidP="005407BD">
      <w:pPr>
        <w:spacing w:after="0"/>
      </w:pPr>
      <w:r w:rsidRPr="00D46213">
        <w:rPr>
          <w:b/>
          <w:bCs/>
        </w:rPr>
        <w:t xml:space="preserve">Proposal </w:t>
      </w:r>
      <w:r w:rsidR="00992DE6">
        <w:rPr>
          <w:b/>
          <w:bCs/>
        </w:rPr>
        <w:t>1</w:t>
      </w:r>
      <w:r w:rsidRPr="00D46213">
        <w:t>:</w:t>
      </w:r>
    </w:p>
    <w:p w14:paraId="2E1960F8" w14:textId="77777777" w:rsidR="00D46213" w:rsidRPr="00D46213" w:rsidRDefault="00D46213" w:rsidP="00D46213">
      <w:pPr>
        <w:pStyle w:val="ListParagraph"/>
        <w:numPr>
          <w:ilvl w:val="0"/>
          <w:numId w:val="21"/>
        </w:numPr>
        <w:rPr>
          <w:rFonts w:asciiTheme="minorHAnsi" w:hAnsiTheme="minorHAnsi"/>
          <w:szCs w:val="22"/>
        </w:rPr>
      </w:pPr>
      <w:r w:rsidRPr="00D46213">
        <w:rPr>
          <w:rFonts w:asciiTheme="minorHAnsi" w:hAnsiTheme="minorHAnsi"/>
          <w:szCs w:val="22"/>
        </w:rPr>
        <w:t xml:space="preserve">Inform RAN4 that SRS carrier switching can be supported for DMRS bundling without additional RAN1 specification impact </w:t>
      </w:r>
    </w:p>
    <w:p w14:paraId="118A3116" w14:textId="50D638E3" w:rsidR="00D46213" w:rsidRPr="00D46213" w:rsidRDefault="00D46213" w:rsidP="00D46213">
      <w:pPr>
        <w:pStyle w:val="ListParagraph"/>
        <w:numPr>
          <w:ilvl w:val="1"/>
          <w:numId w:val="21"/>
        </w:numPr>
        <w:rPr>
          <w:rFonts w:asciiTheme="minorHAnsi" w:hAnsiTheme="minorHAnsi"/>
          <w:szCs w:val="22"/>
        </w:rPr>
      </w:pPr>
      <w:r w:rsidRPr="00D46213">
        <w:rPr>
          <w:rFonts w:asciiTheme="minorHAnsi" w:hAnsiTheme="minorHAnsi"/>
          <w:szCs w:val="22"/>
        </w:rPr>
        <w:lastRenderedPageBreak/>
        <w:t>SRS carrier switching causes a gap violating phase continuity, but phase continuity can be otherwise maintained</w:t>
      </w:r>
    </w:p>
    <w:bookmarkEnd w:id="0"/>
    <w:p w14:paraId="7A0B84FD" w14:textId="20C6C6A5" w:rsidR="00512A87" w:rsidRDefault="00512A87" w:rsidP="00512A87">
      <w:pPr>
        <w:pStyle w:val="Heading3"/>
      </w:pPr>
      <w:r w:rsidRPr="00512A87">
        <w:t>FR1 inter-band UL CA</w:t>
      </w:r>
    </w:p>
    <w:p w14:paraId="3D7EA843" w14:textId="17396436" w:rsidR="000A47A1" w:rsidRDefault="005C1FC5" w:rsidP="00512A87">
      <w:pPr>
        <w:pStyle w:val="Default"/>
        <w:rPr>
          <w:sz w:val="22"/>
          <w:szCs w:val="22"/>
          <w:lang w:val="en-GB" w:eastAsia="zh-CN"/>
        </w:rPr>
      </w:pPr>
      <w:r>
        <w:rPr>
          <w:sz w:val="22"/>
          <w:szCs w:val="22"/>
          <w:lang w:val="en-GB" w:eastAsia="zh-CN"/>
        </w:rPr>
        <w:t xml:space="preserve">We embed our comments after each of </w:t>
      </w:r>
      <w:r w:rsidR="002F4295">
        <w:rPr>
          <w:sz w:val="22"/>
          <w:szCs w:val="22"/>
          <w:lang w:val="en-GB" w:eastAsia="zh-CN"/>
        </w:rPr>
        <w:t xml:space="preserve">the </w:t>
      </w:r>
      <w:r>
        <w:rPr>
          <w:sz w:val="22"/>
          <w:szCs w:val="22"/>
          <w:lang w:val="en-GB" w:eastAsia="zh-CN"/>
        </w:rPr>
        <w:t xml:space="preserve">RAN4 conditions and </w:t>
      </w:r>
      <w:r w:rsidR="002F4295">
        <w:rPr>
          <w:sz w:val="22"/>
          <w:szCs w:val="22"/>
          <w:lang w:val="en-GB" w:eastAsia="zh-CN"/>
        </w:rPr>
        <w:t xml:space="preserve">the </w:t>
      </w:r>
      <w:r>
        <w:rPr>
          <w:sz w:val="22"/>
          <w:szCs w:val="22"/>
          <w:lang w:val="en-GB" w:eastAsia="zh-CN"/>
        </w:rPr>
        <w:t xml:space="preserve">question for </w:t>
      </w:r>
      <w:r w:rsidRPr="005C1FC5">
        <w:rPr>
          <w:sz w:val="22"/>
          <w:szCs w:val="22"/>
          <w:lang w:val="en-GB" w:eastAsia="zh-CN"/>
        </w:rPr>
        <w:t>FR1 inter-band UL CA</w:t>
      </w:r>
      <w:r>
        <w:rPr>
          <w:sz w:val="22"/>
          <w:szCs w:val="22"/>
          <w:lang w:val="en-GB" w:eastAsia="zh-CN"/>
        </w:rPr>
        <w:t xml:space="preserve"> below:</w:t>
      </w:r>
    </w:p>
    <w:p w14:paraId="11CC898E" w14:textId="6EC5B771" w:rsidR="005C1FC5" w:rsidRDefault="005C1FC5" w:rsidP="00512A87">
      <w:pPr>
        <w:pStyle w:val="Default"/>
        <w:rPr>
          <w:sz w:val="22"/>
          <w:szCs w:val="22"/>
          <w:lang w:val="en-GB" w:eastAsia="zh-CN"/>
        </w:rPr>
      </w:pPr>
    </w:p>
    <w:p w14:paraId="698F6389" w14:textId="0E4AC1C0" w:rsidR="005C1FC5" w:rsidRDefault="005C1FC5" w:rsidP="005C1FC5">
      <w:pPr>
        <w:numPr>
          <w:ilvl w:val="0"/>
          <w:numId w:val="20"/>
        </w:numPr>
        <w:spacing w:afterLines="50" w:after="120" w:line="240" w:lineRule="auto"/>
        <w:rPr>
          <w:rFonts w:ascii="Arial" w:eastAsia="Batang" w:hAnsi="Arial" w:cs="Arial"/>
          <w:sz w:val="20"/>
          <w:szCs w:val="21"/>
          <w:lang w:val="en-GB"/>
        </w:rPr>
      </w:pPr>
      <w:r w:rsidRPr="005C1FC5">
        <w:rPr>
          <w:rFonts w:ascii="Arial" w:eastAsia="Batang" w:hAnsi="Arial" w:cs="Arial"/>
          <w:sz w:val="20"/>
          <w:szCs w:val="21"/>
          <w:lang w:val="en-GB"/>
        </w:rPr>
        <w:t>UE shall only have ongoing transmissions on a single uplink carrier at the same time. If overlapping transmissions of PUSCH, PUCCH, and/or SRS are erroneously scheduled/configured by the gNB on more than one carrier, then the phase continuity of DMRS bundling will be broken.</w:t>
      </w:r>
    </w:p>
    <w:p w14:paraId="315D5D0B" w14:textId="73861DD0" w:rsidR="009E0C56" w:rsidRDefault="009E0C56" w:rsidP="005C1FC5">
      <w:pPr>
        <w:rPr>
          <w:lang w:val="en-GB"/>
        </w:rPr>
      </w:pPr>
      <w:r w:rsidRPr="009E0C56">
        <w:rPr>
          <w:lang w:val="en-GB"/>
        </w:rPr>
        <w:t xml:space="preserve">We understand that this single transmission constraint may be driven by reductions in maximum configured output power for FR1 inter-band (in 38.101-1 section 6.2A.4.1.3 [2]). Since UEs may tend to transmit near their maximum power on a carrier using DMRS bundling, if a UE transmits on a second UL carrier, </w:t>
      </w:r>
      <w:r w:rsidR="00833D48">
        <w:rPr>
          <w:lang w:val="en-GB"/>
        </w:rPr>
        <w:t>it</w:t>
      </w:r>
      <w:r w:rsidRPr="009E0C56">
        <w:rPr>
          <w:lang w:val="en-GB"/>
        </w:rPr>
        <w:t xml:space="preserve"> may need to scale down the power on the carrier with bundling to avoid exceeding </w:t>
      </w:r>
      <w:r w:rsidR="00833D48">
        <w:rPr>
          <w:lang w:val="en-GB"/>
        </w:rPr>
        <w:t>its</w:t>
      </w:r>
      <w:r w:rsidRPr="009E0C56">
        <w:rPr>
          <w:lang w:val="en-GB"/>
        </w:rPr>
        <w:t xml:space="preserve"> total configured maximum output power, and so could lose phase continuity.</w:t>
      </w:r>
      <w:r>
        <w:rPr>
          <w:lang w:val="en-GB"/>
        </w:rPr>
        <w:t xml:space="preserve"> Limiting transmissions to one carrier would avoid the problem for such scenarios, but at the cost of </w:t>
      </w:r>
      <w:r w:rsidR="00995B46">
        <w:rPr>
          <w:lang w:val="en-GB"/>
        </w:rPr>
        <w:t>precluding the higher throughput of carrier aggregation.</w:t>
      </w:r>
      <w:r w:rsidR="008762F8">
        <w:rPr>
          <w:lang w:val="en-GB"/>
        </w:rPr>
        <w:t xml:space="preserve"> </w:t>
      </w:r>
      <w:r w:rsidR="001E2DF7">
        <w:rPr>
          <w:lang w:val="en-GB"/>
        </w:rPr>
        <w:t xml:space="preserve">Therefore, it may not be desirable to restrict RAN1 </w:t>
      </w:r>
      <w:r w:rsidR="003A1CED">
        <w:rPr>
          <w:lang w:val="en-GB"/>
        </w:rPr>
        <w:t xml:space="preserve">behavioral </w:t>
      </w:r>
      <w:r w:rsidR="001E2DF7">
        <w:rPr>
          <w:lang w:val="en-GB"/>
        </w:rPr>
        <w:t xml:space="preserve">specifications for bundling to single carrier transmission. </w:t>
      </w:r>
    </w:p>
    <w:p w14:paraId="5FEC5BF3" w14:textId="77777777" w:rsidR="003A1CED" w:rsidRDefault="001E2DF7" w:rsidP="005C1FC5">
      <w:pPr>
        <w:rPr>
          <w:lang w:val="en-GB"/>
        </w:rPr>
      </w:pPr>
      <w:r>
        <w:rPr>
          <w:lang w:val="en-GB"/>
        </w:rPr>
        <w:t>Indeed, t</w:t>
      </w:r>
      <w:r w:rsidR="005C1FC5">
        <w:rPr>
          <w:lang w:val="en-GB"/>
        </w:rPr>
        <w:t>here is no constraint on behavior defined for DMRS bundling where UL transmissions on multiple carriers can overlap in the current RAN1 specifications.</w:t>
      </w:r>
      <w:r w:rsidR="008762F8">
        <w:rPr>
          <w:lang w:val="en-GB"/>
        </w:rPr>
        <w:t xml:space="preserve"> </w:t>
      </w:r>
      <w:r w:rsidR="005C1FC5">
        <w:rPr>
          <w:lang w:val="en-GB"/>
        </w:rPr>
        <w:t xml:space="preserve">Adding new behavior, such as a new </w:t>
      </w:r>
      <w:r w:rsidR="002F4295">
        <w:rPr>
          <w:lang w:val="en-GB"/>
        </w:rPr>
        <w:t xml:space="preserve">DMRS bundling </w:t>
      </w:r>
      <w:r w:rsidR="005C1FC5">
        <w:rPr>
          <w:lang w:val="en-GB"/>
        </w:rPr>
        <w:t xml:space="preserve">event for where transmissions overlap on different carriers is not within the scope of Rel-17 </w:t>
      </w:r>
      <w:r w:rsidR="002F4295">
        <w:rPr>
          <w:lang w:val="en-GB"/>
        </w:rPr>
        <w:t xml:space="preserve">RAN1 </w:t>
      </w:r>
      <w:r w:rsidR="005C1FC5">
        <w:rPr>
          <w:lang w:val="en-GB"/>
        </w:rPr>
        <w:t>maintenance in our view. However, we understand that RAN4 requirements for Rel-17 could be written to support only where there is transmission on a single UL carrier at a given time instant.</w:t>
      </w:r>
      <w:r w:rsidR="00620905">
        <w:rPr>
          <w:lang w:val="en-GB"/>
        </w:rPr>
        <w:t xml:space="preserve"> </w:t>
      </w:r>
      <w:r w:rsidR="00833D48">
        <w:rPr>
          <w:lang w:val="en-GB"/>
        </w:rPr>
        <w:t xml:space="preserve">Whether all UEs must </w:t>
      </w:r>
      <w:proofErr w:type="gramStart"/>
      <w:r w:rsidR="00833D48">
        <w:rPr>
          <w:lang w:val="en-GB"/>
        </w:rPr>
        <w:t>have single UL transmission at all times</w:t>
      </w:r>
      <w:proofErr w:type="gramEnd"/>
      <w:r w:rsidR="00833D48">
        <w:rPr>
          <w:lang w:val="en-GB"/>
        </w:rPr>
        <w:t xml:space="preserve"> to maintain phase continuity would not be clear, since performance requirements generally cover only a subset of the operation of a feature.  </w:t>
      </w:r>
      <w:r w:rsidR="00620905">
        <w:rPr>
          <w:lang w:val="en-GB"/>
        </w:rPr>
        <w:t xml:space="preserve">Therefore, operation where phase continuity requirements only apply when the UE is not scheduled with overlapping UL transmissions could be supported in Rel-17, but </w:t>
      </w:r>
      <w:proofErr w:type="gramStart"/>
      <w:r w:rsidR="00620905">
        <w:rPr>
          <w:lang w:val="en-GB"/>
        </w:rPr>
        <w:t>whether or not</w:t>
      </w:r>
      <w:proofErr w:type="gramEnd"/>
      <w:r w:rsidR="00620905">
        <w:rPr>
          <w:lang w:val="en-GB"/>
        </w:rPr>
        <w:t xml:space="preserve"> phase continuity is broken would not be specified.</w:t>
      </w:r>
    </w:p>
    <w:p w14:paraId="64F7A5F5" w14:textId="3B58C6CB" w:rsidR="005C1FC5" w:rsidRDefault="003A1CED" w:rsidP="005C1FC5">
      <w:pPr>
        <w:rPr>
          <w:lang w:val="en-GB"/>
        </w:rPr>
      </w:pPr>
      <w:r>
        <w:rPr>
          <w:lang w:val="en-GB"/>
        </w:rPr>
        <w:t xml:space="preserve">Given that it is not clear whether all UEs must </w:t>
      </w:r>
      <w:proofErr w:type="gramStart"/>
      <w:r>
        <w:rPr>
          <w:lang w:val="en-GB"/>
        </w:rPr>
        <w:t>have single UL transmission at all times</w:t>
      </w:r>
      <w:proofErr w:type="gramEnd"/>
      <w:r>
        <w:rPr>
          <w:lang w:val="en-GB"/>
        </w:rPr>
        <w:t xml:space="preserve">, the network would not know how many UL carriers it can schedule a UE in DMRS bundling operation.  Therefore, this should be clarified in UE capabilities.  In our view, it is not desirable to add more UE capabilities to DMRS bundling at this stage ,and think the basic UE capability 30-4 should be amended </w:t>
      </w:r>
      <w:r w:rsidR="00783B15">
        <w:rPr>
          <w:lang w:val="en-GB"/>
        </w:rPr>
        <w:t>if RAN4 identifies that Rel-17 UEs require single UL scheduling.</w:t>
      </w:r>
      <w:r w:rsidR="00B44B9F">
        <w:rPr>
          <w:lang w:val="en-GB"/>
        </w:rPr>
        <w:t xml:space="preserve">  </w:t>
      </w:r>
    </w:p>
    <w:p w14:paraId="3CEA5D8E" w14:textId="2A5CF163" w:rsidR="005C1FC5" w:rsidRDefault="005C1FC5" w:rsidP="005C1FC5">
      <w:pPr>
        <w:numPr>
          <w:ilvl w:val="0"/>
          <w:numId w:val="20"/>
        </w:numPr>
        <w:spacing w:afterLines="50" w:after="120" w:line="240" w:lineRule="auto"/>
        <w:rPr>
          <w:rFonts w:ascii="Arial" w:eastAsia="Batang" w:hAnsi="Arial" w:cs="Arial"/>
          <w:sz w:val="20"/>
          <w:szCs w:val="21"/>
          <w:lang w:val="en-GB"/>
        </w:rPr>
      </w:pPr>
      <w:r w:rsidRPr="005C1FC5">
        <w:rPr>
          <w:rFonts w:ascii="Arial" w:eastAsia="Batang" w:hAnsi="Arial" w:cs="Arial"/>
          <w:sz w:val="20"/>
          <w:szCs w:val="21"/>
          <w:lang w:val="en-GB"/>
        </w:rPr>
        <w:t>Only configuration of a single TAG is supported.</w:t>
      </w:r>
    </w:p>
    <w:p w14:paraId="202315C8" w14:textId="01F68FEF" w:rsidR="00E062E3" w:rsidRDefault="00620905" w:rsidP="00620905">
      <w:pPr>
        <w:rPr>
          <w:lang w:val="en-GB"/>
        </w:rPr>
      </w:pPr>
      <w:r>
        <w:rPr>
          <w:lang w:val="en-GB"/>
        </w:rPr>
        <w:t>RAN1 specifications do not limit the number of TAGs supported by DMRS bundling</w:t>
      </w:r>
      <w:r w:rsidR="00E062E3">
        <w:rPr>
          <w:lang w:val="en-GB"/>
        </w:rPr>
        <w:t xml:space="preserve">. Since multiple TAGs support where cells are not collocated, one cell could be larger than another, and then DMRS bundling could be desirable for that cell to provide coverage. This difference in cell size is inherent to the FR1-FR2 use cases already agreed in RAN4. </w:t>
      </w:r>
      <w:r w:rsidR="005457EB">
        <w:rPr>
          <w:lang w:val="en-GB"/>
        </w:rPr>
        <w:t>Therefore, there do seem to be use cases of interest that benefit from multiple TAG support for DMRS bundling.</w:t>
      </w:r>
    </w:p>
    <w:p w14:paraId="308A82F5" w14:textId="2DD7DD08" w:rsidR="005457EB" w:rsidRDefault="005457EB" w:rsidP="00620905">
      <w:pPr>
        <w:rPr>
          <w:lang w:val="en-GB"/>
        </w:rPr>
      </w:pPr>
      <w:r>
        <w:rPr>
          <w:lang w:val="en-GB"/>
        </w:rPr>
        <w:t xml:space="preserve">However, if transmissions in adjacent slots with different TAGs overlap, the UE may reduce its </w:t>
      </w:r>
      <w:r w:rsidRPr="009E0C56">
        <w:rPr>
          <w:lang w:val="en-GB"/>
        </w:rPr>
        <w:t xml:space="preserve">maximum configured output power </w:t>
      </w:r>
      <w:r>
        <w:rPr>
          <w:lang w:val="en-GB"/>
        </w:rPr>
        <w:t xml:space="preserve">in </w:t>
      </w:r>
      <w:r w:rsidRPr="009E0C56">
        <w:rPr>
          <w:lang w:val="en-GB"/>
        </w:rPr>
        <w:t xml:space="preserve">FR1 inter-band </w:t>
      </w:r>
      <w:r>
        <w:rPr>
          <w:lang w:val="en-GB"/>
        </w:rPr>
        <w:t xml:space="preserve">UL CA operation </w:t>
      </w:r>
      <w:r w:rsidRPr="009E0C56">
        <w:rPr>
          <w:lang w:val="en-GB"/>
        </w:rPr>
        <w:t>(</w:t>
      </w:r>
      <w:r>
        <w:rPr>
          <w:lang w:val="en-GB"/>
        </w:rPr>
        <w:t>according to</w:t>
      </w:r>
      <w:r w:rsidRPr="009E0C56">
        <w:rPr>
          <w:lang w:val="en-GB"/>
        </w:rPr>
        <w:t xml:space="preserve"> 38.101-1 section 6.2A.4.1.3 </w:t>
      </w:r>
      <w:r w:rsidRPr="009E0C56">
        <w:rPr>
          <w:lang w:val="en-GB"/>
        </w:rPr>
        <w:lastRenderedPageBreak/>
        <w:t>[2])</w:t>
      </w:r>
      <w:r>
        <w:rPr>
          <w:lang w:val="en-GB"/>
        </w:rPr>
        <w:t>. This could also cause phase continuity to be lost</w:t>
      </w:r>
      <w:r w:rsidR="0000569D">
        <w:rPr>
          <w:lang w:val="en-GB"/>
        </w:rPr>
        <w:t xml:space="preserve">, depending on </w:t>
      </w:r>
      <w:proofErr w:type="gramStart"/>
      <w:r w:rsidR="0000569D">
        <w:rPr>
          <w:lang w:val="en-GB"/>
        </w:rPr>
        <w:t>a number of</w:t>
      </w:r>
      <w:proofErr w:type="gramEnd"/>
      <w:r w:rsidR="0000569D">
        <w:rPr>
          <w:lang w:val="en-GB"/>
        </w:rPr>
        <w:t xml:space="preserve"> factors.</w:t>
      </w:r>
      <w:r w:rsidR="008762F8">
        <w:rPr>
          <w:lang w:val="en-GB"/>
        </w:rPr>
        <w:t xml:space="preserve"> </w:t>
      </w:r>
      <w:r w:rsidR="000A7D47">
        <w:rPr>
          <w:lang w:val="en-GB"/>
        </w:rPr>
        <w:t>Whether such reductions would be common and large enough to merit precluding UE capabilities for multiple TAGs should be discussed in RAN4.</w:t>
      </w:r>
      <w:r w:rsidR="00A73C65">
        <w:rPr>
          <w:lang w:val="en-GB"/>
        </w:rPr>
        <w:t xml:space="preserve"> </w:t>
      </w:r>
      <w:r w:rsidR="00A73C65" w:rsidRPr="00A73C65">
        <w:rPr>
          <w:lang w:val="en-GB"/>
        </w:rPr>
        <w:t xml:space="preserve">Therefore, RAN1 </w:t>
      </w:r>
      <w:r w:rsidR="00A73C65">
        <w:rPr>
          <w:lang w:val="en-GB"/>
        </w:rPr>
        <w:t xml:space="preserve">should </w:t>
      </w:r>
      <w:r w:rsidR="00A73C65" w:rsidRPr="00A73C65">
        <w:rPr>
          <w:lang w:val="en-GB"/>
        </w:rPr>
        <w:t xml:space="preserve">ask RAN4 to consider </w:t>
      </w:r>
      <w:r w:rsidR="002A15CB">
        <w:rPr>
          <w:lang w:val="en-GB"/>
        </w:rPr>
        <w:t xml:space="preserve">if </w:t>
      </w:r>
      <w:r w:rsidR="00012194">
        <w:rPr>
          <w:lang w:val="en-GB"/>
        </w:rPr>
        <w:t>the Rel-17</w:t>
      </w:r>
      <w:r w:rsidR="00A73C65" w:rsidRPr="00A73C65">
        <w:rPr>
          <w:lang w:val="en-GB"/>
        </w:rPr>
        <w:t xml:space="preserve"> UE capability for </w:t>
      </w:r>
      <w:r w:rsidR="00012194">
        <w:rPr>
          <w:lang w:val="en-GB"/>
        </w:rPr>
        <w:t xml:space="preserve">DMRS bundling should reflect that the UE supports only one </w:t>
      </w:r>
      <w:r w:rsidR="00A73C65" w:rsidRPr="00A73C65">
        <w:rPr>
          <w:lang w:val="en-GB"/>
        </w:rPr>
        <w:t>TAG for FR1 UL inter-band CA with DMRS bundling operation.</w:t>
      </w:r>
    </w:p>
    <w:p w14:paraId="13CE51AE" w14:textId="7ABA0435" w:rsidR="005C1FC5" w:rsidRPr="00620905" w:rsidRDefault="005C1FC5" w:rsidP="00532E96">
      <w:pPr>
        <w:numPr>
          <w:ilvl w:val="0"/>
          <w:numId w:val="20"/>
        </w:numPr>
        <w:spacing w:afterLines="50" w:after="120" w:line="240" w:lineRule="auto"/>
        <w:rPr>
          <w:sz w:val="20"/>
          <w:szCs w:val="20"/>
        </w:rPr>
      </w:pPr>
      <w:r w:rsidRPr="005C1FC5">
        <w:rPr>
          <w:rFonts w:ascii="Arial" w:eastAsia="Batang" w:hAnsi="Arial" w:cs="Arial"/>
          <w:sz w:val="20"/>
          <w:szCs w:val="21"/>
          <w:lang w:val="en-GB"/>
        </w:rPr>
        <w:t>If there is any carrier switching back and forth between two carriers and the switching happens within the DMRS bundling duration, then the phase continuity is not maintained by the UE.</w:t>
      </w:r>
    </w:p>
    <w:p w14:paraId="433D785B" w14:textId="01215484" w:rsidR="00A2452E" w:rsidRDefault="00E75C4E" w:rsidP="00620905">
      <w:r>
        <w:t xml:space="preserve">As commented above, </w:t>
      </w:r>
      <w:r w:rsidR="00F5131A">
        <w:t>t</w:t>
      </w:r>
      <w:r w:rsidRPr="00E75C4E">
        <w:t xml:space="preserve">here is no constraint on behavior defined </w:t>
      </w:r>
      <w:r w:rsidR="00F5131A">
        <w:t xml:space="preserve">in RAN1 </w:t>
      </w:r>
      <w:r w:rsidRPr="00E75C4E">
        <w:t xml:space="preserve">for DMRS bundling </w:t>
      </w:r>
      <w:r w:rsidR="00F5131A">
        <w:t xml:space="preserve">and </w:t>
      </w:r>
      <w:r w:rsidRPr="00E75C4E">
        <w:t>UL transmissions on multiple carriers</w:t>
      </w:r>
      <w:r w:rsidR="00A5464A">
        <w:t xml:space="preserve">.  However, </w:t>
      </w:r>
      <w:r w:rsidR="0037136D">
        <w:t>as</w:t>
      </w:r>
      <w:r w:rsidR="005C41A4">
        <w:t xml:space="preserve"> with </w:t>
      </w:r>
      <w:r w:rsidR="00BF0C2C">
        <w:t xml:space="preserve">SRS </w:t>
      </w:r>
      <w:r w:rsidR="00F5131A">
        <w:t xml:space="preserve">carrier switching, </w:t>
      </w:r>
      <w:r w:rsidR="0037136D">
        <w:t xml:space="preserve">switching among carriers, </w:t>
      </w:r>
      <w:proofErr w:type="gramStart"/>
      <w:r w:rsidR="0037136D">
        <w:t>e.g.</w:t>
      </w:r>
      <w:proofErr w:type="gramEnd"/>
      <w:r w:rsidR="0037136D">
        <w:t xml:space="preserve"> using UL Tx switching, may introduce a gap in transmissions on a carrier.  A DMRS bundling event is defined for where there is a gap of less than 13 symbols (according to UE capability), and so </w:t>
      </w:r>
      <w:r w:rsidR="00A2452E">
        <w:t>even short gaps from carrier switching are supported by current RAN1 specifications.</w:t>
      </w:r>
      <w:r w:rsidR="008762F8">
        <w:t xml:space="preserve"> </w:t>
      </w:r>
      <w:r w:rsidR="00A2452E">
        <w:t xml:space="preserve"> </w:t>
      </w:r>
    </w:p>
    <w:p w14:paraId="4D4055A5" w14:textId="6C576D3E" w:rsidR="00620905" w:rsidRPr="005C1FC5" w:rsidRDefault="00995CA5" w:rsidP="00620905">
      <w:r>
        <w:t>T</w:t>
      </w:r>
      <w:r w:rsidR="00A2452E">
        <w:t>here is some overlap of gap handling between the RAN1 and RAN4 specifications</w:t>
      </w:r>
      <w:r>
        <w:t xml:space="preserve"> with respect to gaps and switching</w:t>
      </w:r>
      <w:r w:rsidR="00A2452E">
        <w:t xml:space="preserve">. </w:t>
      </w:r>
      <w:r w:rsidR="008762F8">
        <w:t xml:space="preserve">For the case where </w:t>
      </w:r>
      <w:r w:rsidR="00A2452E">
        <w:t>a</w:t>
      </w:r>
      <w:r w:rsidR="008762F8">
        <w:t xml:space="preserve"> sw</w:t>
      </w:r>
      <w:r w:rsidR="00A916B3">
        <w:t>i</w:t>
      </w:r>
      <w:r w:rsidR="008762F8">
        <w:t xml:space="preserve">tching time or </w:t>
      </w:r>
      <w:r w:rsidR="00A2452E">
        <w:t xml:space="preserve">switching </w:t>
      </w:r>
      <w:r w:rsidR="008762F8">
        <w:t>period happens at the beginning</w:t>
      </w:r>
      <w:r w:rsidR="00A916B3">
        <w:t xml:space="preserve"> or </w:t>
      </w:r>
      <w:r w:rsidR="008762F8">
        <w:t xml:space="preserve">end of </w:t>
      </w:r>
      <w:r w:rsidR="00A916B3">
        <w:t xml:space="preserve">a </w:t>
      </w:r>
      <w:r w:rsidR="008762F8">
        <w:t xml:space="preserve">DMRS bundling </w:t>
      </w:r>
      <w:r w:rsidR="00A916B3">
        <w:t>window</w:t>
      </w:r>
      <w:r w:rsidR="008762F8">
        <w:t xml:space="preserve">, phase continuity </w:t>
      </w:r>
      <w:r w:rsidR="00A916B3">
        <w:t xml:space="preserve">should </w:t>
      </w:r>
      <w:r w:rsidR="008762F8">
        <w:t xml:space="preserve">not </w:t>
      </w:r>
      <w:r w:rsidR="00A2452E">
        <w:t xml:space="preserve">be </w:t>
      </w:r>
      <w:r w:rsidR="008762F8">
        <w:t>expected during the switching time/period</w:t>
      </w:r>
      <w:r w:rsidR="00A916B3">
        <w:t xml:space="preserve">.  RAN4 specifications address switching times, transients, </w:t>
      </w:r>
      <w:r w:rsidR="00EF276E">
        <w:t xml:space="preserve">on/off power requirements, and so should reflect when phase continuity is maintained for these cases.  Therefore, there should be no direct </w:t>
      </w:r>
      <w:r w:rsidR="008762F8">
        <w:t xml:space="preserve">RAN1 impact </w:t>
      </w:r>
      <w:r w:rsidR="006715C2">
        <w:t xml:space="preserve">from </w:t>
      </w:r>
      <w:r w:rsidR="00EF276E">
        <w:t>carrier switching</w:t>
      </w:r>
      <w:r w:rsidR="00A2452E">
        <w:t xml:space="preserve"> for switching times/periods</w:t>
      </w:r>
      <w:r w:rsidR="00EF276E">
        <w:t xml:space="preserve">. </w:t>
      </w:r>
      <w:r w:rsidR="008762F8">
        <w:t>Should the swi</w:t>
      </w:r>
      <w:r w:rsidR="007F0036">
        <w:t>t</w:t>
      </w:r>
      <w:r w:rsidR="008762F8">
        <w:t xml:space="preserve">ching happen within </w:t>
      </w:r>
      <w:r w:rsidR="00A2452E">
        <w:t xml:space="preserve">a </w:t>
      </w:r>
      <w:r w:rsidR="008762F8">
        <w:t xml:space="preserve">DMRS bunding </w:t>
      </w:r>
      <w:r w:rsidR="00A2452E">
        <w:t xml:space="preserve">window </w:t>
      </w:r>
      <w:r w:rsidR="008762F8">
        <w:t xml:space="preserve">excluding the beginning and end, </w:t>
      </w:r>
      <w:r w:rsidR="00F5131A">
        <w:t xml:space="preserve">the current RAN1 specs </w:t>
      </w:r>
      <w:r w:rsidR="00A2452E">
        <w:t xml:space="preserve">can </w:t>
      </w:r>
      <w:r w:rsidR="00F5131A">
        <w:t xml:space="preserve">support some cases where carrier switching is used </w:t>
      </w:r>
      <w:r w:rsidR="005608D4">
        <w:t xml:space="preserve">that are </w:t>
      </w:r>
      <w:r w:rsidR="00F5131A">
        <w:t>consistent with the bullet above</w:t>
      </w:r>
      <w:r w:rsidR="001702CD">
        <w:t>.</w:t>
      </w:r>
      <w:r w:rsidR="008762F8">
        <w:t xml:space="preserve"> </w:t>
      </w:r>
    </w:p>
    <w:p w14:paraId="321B665C" w14:textId="05A13080" w:rsidR="005C1FC5" w:rsidRPr="005C1FC5" w:rsidRDefault="005C1FC5" w:rsidP="009936D9">
      <w:pPr>
        <w:keepNext/>
        <w:numPr>
          <w:ilvl w:val="0"/>
          <w:numId w:val="20"/>
        </w:numPr>
        <w:spacing w:afterLines="50" w:after="120" w:line="240" w:lineRule="auto"/>
        <w:rPr>
          <w:sz w:val="20"/>
          <w:szCs w:val="20"/>
        </w:rPr>
      </w:pPr>
      <w:r w:rsidRPr="005C1FC5">
        <w:rPr>
          <w:rFonts w:ascii="Arial" w:hAnsi="Arial" w:cs="Arial"/>
          <w:sz w:val="20"/>
          <w:szCs w:val="21"/>
          <w:lang w:val="en-GB"/>
        </w:rPr>
        <w:t>Can only one band can be configured with DMRS bundling at a time?</w:t>
      </w:r>
    </w:p>
    <w:p w14:paraId="13FC92EC" w14:textId="6C92E891" w:rsidR="005C1FC5" w:rsidRDefault="007469E9" w:rsidP="002F4A38">
      <w:r>
        <w:t xml:space="preserve">DMRS bundling is configured within </w:t>
      </w:r>
      <w:r w:rsidR="00D94056">
        <w:t>PUSCH-Config and PUCCH-Config</w:t>
      </w:r>
      <w:r>
        <w:t>, which</w:t>
      </w:r>
      <w:r w:rsidR="00D94056">
        <w:t xml:space="preserve"> are IEs within the configuration of each bandwidth part.</w:t>
      </w:r>
      <w:r w:rsidR="008762F8">
        <w:t xml:space="preserve"> </w:t>
      </w:r>
      <w:r w:rsidR="004F33E1">
        <w:t>W</w:t>
      </w:r>
      <w:r>
        <w:t xml:space="preserve">hen a UE is configured with multiple </w:t>
      </w:r>
      <w:r w:rsidR="00B30B50">
        <w:t xml:space="preserve">UL </w:t>
      </w:r>
      <w:r>
        <w:t>carriers</w:t>
      </w:r>
      <w:r w:rsidR="00B30B50">
        <w:t xml:space="preserve"> in different bands</w:t>
      </w:r>
      <w:r>
        <w:t xml:space="preserve">, since each will contain at least one bandwidth part, each </w:t>
      </w:r>
      <w:r w:rsidR="00B30B50">
        <w:t xml:space="preserve">carrier </w:t>
      </w:r>
      <w:r w:rsidR="00D94056">
        <w:t xml:space="preserve">can be </w:t>
      </w:r>
      <w:r>
        <w:t xml:space="preserve">independently </w:t>
      </w:r>
      <w:r w:rsidR="00D94056">
        <w:t>configured with DMRS bundling.</w:t>
      </w:r>
      <w:r w:rsidR="008762F8">
        <w:t xml:space="preserve"> </w:t>
      </w:r>
      <w:r w:rsidR="004F33E1">
        <w:t>Therefore,</w:t>
      </w:r>
      <w:r w:rsidR="00B30B50">
        <w:t xml:space="preserve"> more than one band can be configured with DMRS bundling</w:t>
      </w:r>
      <w:r w:rsidR="00D34276">
        <w:t xml:space="preserve"> at a time</w:t>
      </w:r>
      <w:r w:rsidR="00B30B50">
        <w:t>.</w:t>
      </w:r>
    </w:p>
    <w:p w14:paraId="53C500B0" w14:textId="5E99D4D9" w:rsidR="00D94056" w:rsidRDefault="00D94056" w:rsidP="002F4A38">
      <w:r>
        <w:t>We understand the question may refer to any coupling of behavior among the aggregated carriers.</w:t>
      </w:r>
      <w:r w:rsidR="008762F8">
        <w:t xml:space="preserve"> </w:t>
      </w:r>
      <w:r w:rsidR="0011435C">
        <w:t>Again, the RAN1 specifications do not establish inter-carrier relationships from DMRS bundling in Rel-17.</w:t>
      </w:r>
      <w:r w:rsidR="008762F8">
        <w:t xml:space="preserve"> </w:t>
      </w:r>
      <w:r w:rsidR="004E3F8C">
        <w:t xml:space="preserve">For example, if an event causes loss of phase continuity on one carrier, there is </w:t>
      </w:r>
      <w:r w:rsidR="007F4B4F">
        <w:t xml:space="preserve">no </w:t>
      </w:r>
      <w:r w:rsidR="009E1CD6">
        <w:t xml:space="preserve">direct </w:t>
      </w:r>
      <w:r w:rsidR="007F4B4F">
        <w:t>relationship to the phase continuity on another carrier.</w:t>
      </w:r>
      <w:r w:rsidR="008762F8">
        <w:t xml:space="preserve"> </w:t>
      </w:r>
      <w:r w:rsidR="00B30B50">
        <w:t>There can be indirect relationships, such as the SRS carrier switching example where a gap is caused by switching among carriers, but events are expressed on a per carrier basis and depend only on conditions within each carrier.</w:t>
      </w:r>
    </w:p>
    <w:p w14:paraId="34FE9A3B" w14:textId="5A5E2277" w:rsidR="005C1FC5" w:rsidRDefault="00C31CED" w:rsidP="00C31CED">
      <w:pPr>
        <w:pStyle w:val="Heading3"/>
      </w:pPr>
      <w:r>
        <w:t>SUL</w:t>
      </w:r>
    </w:p>
    <w:p w14:paraId="7C16FD3D" w14:textId="7D285035" w:rsidR="00C31CED" w:rsidRDefault="00C31CED" w:rsidP="00C31CED">
      <w:pPr>
        <w:pStyle w:val="Default"/>
        <w:rPr>
          <w:sz w:val="22"/>
          <w:szCs w:val="22"/>
          <w:lang w:val="en-GB" w:eastAsia="zh-CN"/>
        </w:rPr>
      </w:pPr>
      <w:r>
        <w:rPr>
          <w:sz w:val="22"/>
          <w:szCs w:val="22"/>
          <w:lang w:val="en-GB" w:eastAsia="zh-CN"/>
        </w:rPr>
        <w:t>We embed our comments after the RAN4 question and condition for SUL below:</w:t>
      </w:r>
    </w:p>
    <w:p w14:paraId="0B4EF518" w14:textId="70AA7C9E" w:rsidR="00C31CED" w:rsidRDefault="00C31CED" w:rsidP="00512A87">
      <w:pPr>
        <w:pStyle w:val="Default"/>
        <w:rPr>
          <w:sz w:val="20"/>
          <w:szCs w:val="20"/>
        </w:rPr>
      </w:pPr>
    </w:p>
    <w:p w14:paraId="55584BB4" w14:textId="5D4000F2" w:rsidR="00C31CED" w:rsidRPr="00C31CED" w:rsidRDefault="00C31CED" w:rsidP="005B54B7">
      <w:pPr>
        <w:numPr>
          <w:ilvl w:val="0"/>
          <w:numId w:val="20"/>
        </w:numPr>
        <w:spacing w:afterLines="50" w:after="120" w:line="240" w:lineRule="auto"/>
        <w:rPr>
          <w:sz w:val="20"/>
          <w:szCs w:val="20"/>
        </w:rPr>
      </w:pPr>
      <w:r w:rsidRPr="00C31CED">
        <w:rPr>
          <w:rFonts w:ascii="Arial" w:eastAsia="Batang" w:hAnsi="Arial" w:cs="Arial"/>
          <w:sz w:val="20"/>
          <w:szCs w:val="21"/>
          <w:lang w:val="en-GB"/>
        </w:rPr>
        <w:t>Can only one band can be configured with DMRS bundling at a time</w:t>
      </w:r>
      <w:r w:rsidRPr="00C31CED">
        <w:rPr>
          <w:rFonts w:ascii="Arial" w:eastAsia="SimSun" w:hAnsi="Arial" w:cs="Arial"/>
          <w:sz w:val="20"/>
          <w:szCs w:val="21"/>
          <w:lang w:val="en-GB"/>
        </w:rPr>
        <w:t>?</w:t>
      </w:r>
    </w:p>
    <w:p w14:paraId="7B71197B" w14:textId="6AACFD9E" w:rsidR="00C31CED" w:rsidRPr="00C31CED" w:rsidRDefault="00BF0C2C" w:rsidP="00C31CED">
      <w:r>
        <w:t>More than one band can be configured with DMRS bundling.</w:t>
      </w:r>
      <w:r w:rsidR="008762F8">
        <w:t xml:space="preserve"> </w:t>
      </w:r>
      <w:r w:rsidR="007469E9">
        <w:t xml:space="preserve">Since </w:t>
      </w:r>
      <w:r w:rsidRPr="00BF0C2C">
        <w:t>DMRS bundling is configured within each bandwidth part</w:t>
      </w:r>
      <w:r>
        <w:t>, current specifications allow SUL to be configured with DMRS bundling on either or both of NUL and SUL carriers of a cell.</w:t>
      </w:r>
    </w:p>
    <w:p w14:paraId="577BAE83" w14:textId="255F554E" w:rsidR="00C31CED" w:rsidRPr="00C31CED" w:rsidRDefault="00C31CED" w:rsidP="005B54B7">
      <w:pPr>
        <w:numPr>
          <w:ilvl w:val="0"/>
          <w:numId w:val="20"/>
        </w:numPr>
        <w:spacing w:afterLines="50" w:after="120" w:line="240" w:lineRule="auto"/>
        <w:rPr>
          <w:sz w:val="20"/>
          <w:szCs w:val="20"/>
        </w:rPr>
      </w:pPr>
      <w:r w:rsidRPr="00C31CED">
        <w:rPr>
          <w:rFonts w:ascii="Arial" w:eastAsia="SimSun" w:hAnsi="Arial" w:cs="Arial"/>
          <w:sz w:val="20"/>
          <w:szCs w:val="20"/>
          <w:lang w:val="en-GB" w:eastAsia="x-none"/>
        </w:rPr>
        <w:t>If there is any carrier switching back and forth between SUL and NUL carriers and the switching happens within the bundling duration, then the phase continuity is not maintained by the UE.</w:t>
      </w:r>
    </w:p>
    <w:p w14:paraId="533A5D30" w14:textId="2EEE384F" w:rsidR="00C31CED" w:rsidRDefault="00BF0C2C" w:rsidP="002A696A">
      <w:proofErr w:type="gramStart"/>
      <w:r>
        <w:lastRenderedPageBreak/>
        <w:t>Similar to</w:t>
      </w:r>
      <w:proofErr w:type="gramEnd"/>
      <w:r>
        <w:t xml:space="preserve"> UL CA</w:t>
      </w:r>
      <w:r w:rsidRPr="00BF0C2C">
        <w:t xml:space="preserve">, there is no constraint on behavior defined in RAN1 for DMRS bundling and UL transmissions on multiple </w:t>
      </w:r>
      <w:r>
        <w:t xml:space="preserve">SUL </w:t>
      </w:r>
      <w:r w:rsidRPr="00BF0C2C">
        <w:t>carriers.</w:t>
      </w:r>
      <w:r w:rsidR="008762F8">
        <w:t xml:space="preserve"> </w:t>
      </w:r>
      <w:r w:rsidRPr="00BF0C2C">
        <w:t xml:space="preserve">However, as discussed above for </w:t>
      </w:r>
      <w:r>
        <w:t xml:space="preserve">SRS </w:t>
      </w:r>
      <w:r w:rsidRPr="00BF0C2C">
        <w:t>carrier switching, if there is a large enough gap in transmission on a carrier caused by switching, phase continuity is not maintained according to current specifications.</w:t>
      </w:r>
      <w:r w:rsidR="008762F8">
        <w:t xml:space="preserve"> </w:t>
      </w:r>
      <w:r w:rsidRPr="00BF0C2C">
        <w:t xml:space="preserve">Therefore, the current RAN1 specs may support some cases </w:t>
      </w:r>
      <w:proofErr w:type="gramStart"/>
      <w:r w:rsidRPr="00BF0C2C">
        <w:t>where</w:t>
      </w:r>
      <w:proofErr w:type="gramEnd"/>
      <w:r w:rsidRPr="00BF0C2C">
        <w:t xml:space="preserve"> switching </w:t>
      </w:r>
      <w:r>
        <w:t xml:space="preserve">between SUL and NUL </w:t>
      </w:r>
      <w:r w:rsidRPr="00BF0C2C">
        <w:t>carrier</w:t>
      </w:r>
      <w:r w:rsidR="00B82C40">
        <w:t>s</w:t>
      </w:r>
      <w:r w:rsidRPr="00BF0C2C">
        <w:t xml:space="preserve"> is used consistent with the bullet above, but not necessarily all cases.</w:t>
      </w:r>
      <w:r w:rsidR="008762F8">
        <w:t xml:space="preserve"> </w:t>
      </w:r>
    </w:p>
    <w:p w14:paraId="17CB7772" w14:textId="4BA62BD9" w:rsidR="00BF0C2C" w:rsidRDefault="00BF0C2C" w:rsidP="00512A87">
      <w:pPr>
        <w:pStyle w:val="Default"/>
        <w:rPr>
          <w:sz w:val="20"/>
          <w:szCs w:val="20"/>
        </w:rPr>
      </w:pPr>
    </w:p>
    <w:p w14:paraId="40ECEEB0" w14:textId="514CF5DA" w:rsidR="00AF78BA" w:rsidRDefault="00AF78BA" w:rsidP="00AF78BA">
      <w:pPr>
        <w:pStyle w:val="Heading3"/>
      </w:pPr>
      <w:r>
        <w:t>Summary and reply to RAN4 for multi-carrier aspects</w:t>
      </w:r>
    </w:p>
    <w:p w14:paraId="66887963" w14:textId="3839AFD5" w:rsidR="00AF78BA" w:rsidRDefault="00AF78BA" w:rsidP="00512A87">
      <w:pPr>
        <w:pStyle w:val="Default"/>
        <w:rPr>
          <w:sz w:val="20"/>
          <w:szCs w:val="20"/>
        </w:rPr>
      </w:pPr>
      <w:r>
        <w:rPr>
          <w:sz w:val="20"/>
          <w:szCs w:val="20"/>
        </w:rPr>
        <w:t xml:space="preserve">We summarize our observations for </w:t>
      </w:r>
      <w:r w:rsidRPr="00AF78BA">
        <w:rPr>
          <w:sz w:val="20"/>
          <w:szCs w:val="20"/>
        </w:rPr>
        <w:t>SRS carrier switching</w:t>
      </w:r>
      <w:r>
        <w:rPr>
          <w:sz w:val="20"/>
          <w:szCs w:val="20"/>
        </w:rPr>
        <w:t xml:space="preserve">, </w:t>
      </w:r>
      <w:r w:rsidRPr="00AF78BA">
        <w:rPr>
          <w:sz w:val="20"/>
          <w:szCs w:val="20"/>
        </w:rPr>
        <w:t>FR1 inter-band UL CA</w:t>
      </w:r>
      <w:r>
        <w:rPr>
          <w:sz w:val="20"/>
          <w:szCs w:val="20"/>
        </w:rPr>
        <w:t>, and SUL as follows:</w:t>
      </w:r>
    </w:p>
    <w:p w14:paraId="71CEE177" w14:textId="77777777" w:rsidR="00AF78BA" w:rsidRDefault="00AF78BA" w:rsidP="00512A87">
      <w:pPr>
        <w:pStyle w:val="Default"/>
        <w:rPr>
          <w:sz w:val="20"/>
          <w:szCs w:val="20"/>
        </w:rPr>
      </w:pPr>
    </w:p>
    <w:p w14:paraId="0D8E1BCB" w14:textId="03F30CAA" w:rsidR="00AF78BA" w:rsidRPr="00033AB9" w:rsidRDefault="00AF78BA" w:rsidP="00AF78BA">
      <w:pPr>
        <w:spacing w:after="0"/>
      </w:pPr>
      <w:r w:rsidRPr="00033AB9">
        <w:rPr>
          <w:b/>
          <w:bCs/>
        </w:rPr>
        <w:t>Observation</w:t>
      </w:r>
      <w:r w:rsidR="00992DE6">
        <w:rPr>
          <w:b/>
          <w:bCs/>
        </w:rPr>
        <w:t>s</w:t>
      </w:r>
      <w:r w:rsidRPr="00033AB9">
        <w:rPr>
          <w:b/>
          <w:bCs/>
        </w:rPr>
        <w:t xml:space="preserve"> </w:t>
      </w:r>
      <w:r w:rsidR="00992DE6" w:rsidRPr="009936D9">
        <w:rPr>
          <w:b/>
          <w:bCs/>
        </w:rPr>
        <w:t>2</w:t>
      </w:r>
      <w:r w:rsidR="00992DE6">
        <w:rPr>
          <w:b/>
          <w:bCs/>
        </w:rPr>
        <w:t>-3</w:t>
      </w:r>
      <w:r w:rsidRPr="00033AB9">
        <w:t>:</w:t>
      </w:r>
    </w:p>
    <w:p w14:paraId="1FCCE921" w14:textId="77777777" w:rsidR="00AF78BA" w:rsidRPr="00033AB9" w:rsidRDefault="00AF78BA" w:rsidP="00AF78BA">
      <w:pPr>
        <w:pStyle w:val="ListParagraph"/>
        <w:numPr>
          <w:ilvl w:val="0"/>
          <w:numId w:val="21"/>
        </w:numPr>
        <w:rPr>
          <w:rFonts w:asciiTheme="minorHAnsi" w:hAnsiTheme="minorHAnsi"/>
          <w:szCs w:val="22"/>
        </w:rPr>
      </w:pPr>
      <w:r w:rsidRPr="00033AB9">
        <w:rPr>
          <w:rFonts w:asciiTheme="minorHAnsi" w:hAnsiTheme="minorHAnsi"/>
          <w:szCs w:val="22"/>
        </w:rPr>
        <w:t>Rel-17 RAN1 specifications for DMRS bundling do not identify any behavior specific to carrier aggregation or switching among carriers</w:t>
      </w:r>
    </w:p>
    <w:p w14:paraId="0DCA68B4" w14:textId="6E1A5311" w:rsidR="00D72549" w:rsidRPr="00033AB9" w:rsidRDefault="00D72549" w:rsidP="00D72549">
      <w:pPr>
        <w:pStyle w:val="ListParagraph"/>
        <w:numPr>
          <w:ilvl w:val="1"/>
          <w:numId w:val="21"/>
        </w:numPr>
        <w:rPr>
          <w:rFonts w:asciiTheme="minorHAnsi" w:hAnsiTheme="minorHAnsi"/>
          <w:szCs w:val="22"/>
        </w:rPr>
      </w:pPr>
      <w:r w:rsidRPr="00033AB9">
        <w:rPr>
          <w:rFonts w:asciiTheme="minorHAnsi" w:hAnsiTheme="minorHAnsi"/>
          <w:szCs w:val="22"/>
        </w:rPr>
        <w:t xml:space="preserve">It is possible to constrain conditions where </w:t>
      </w:r>
      <w:r w:rsidR="00CC0CCA">
        <w:rPr>
          <w:rFonts w:asciiTheme="minorHAnsi" w:hAnsiTheme="minorHAnsi"/>
          <w:szCs w:val="22"/>
        </w:rPr>
        <w:t xml:space="preserve">RAN4 </w:t>
      </w:r>
      <w:r w:rsidRPr="00033AB9">
        <w:rPr>
          <w:rFonts w:asciiTheme="minorHAnsi" w:hAnsiTheme="minorHAnsi"/>
          <w:szCs w:val="22"/>
        </w:rPr>
        <w:t>performance requirements are met to a subset of operation supported by Rel-17 RAN1 specifications</w:t>
      </w:r>
    </w:p>
    <w:p w14:paraId="13185B2D" w14:textId="00163EED" w:rsidR="00AF78BA" w:rsidRPr="00033AB9" w:rsidRDefault="00D72549" w:rsidP="00AF78BA">
      <w:pPr>
        <w:pStyle w:val="ListParagraph"/>
        <w:numPr>
          <w:ilvl w:val="1"/>
          <w:numId w:val="21"/>
        </w:numPr>
        <w:rPr>
          <w:rFonts w:asciiTheme="minorHAnsi" w:hAnsiTheme="minorHAnsi"/>
          <w:szCs w:val="22"/>
        </w:rPr>
      </w:pPr>
      <w:r w:rsidRPr="00033AB9">
        <w:rPr>
          <w:rFonts w:asciiTheme="minorHAnsi" w:hAnsiTheme="minorHAnsi"/>
          <w:szCs w:val="22"/>
        </w:rPr>
        <w:t>However</w:t>
      </w:r>
      <w:r w:rsidR="00AF78BA" w:rsidRPr="00033AB9">
        <w:rPr>
          <w:rFonts w:asciiTheme="minorHAnsi" w:hAnsiTheme="minorHAnsi"/>
          <w:szCs w:val="22"/>
        </w:rPr>
        <w:t xml:space="preserve">, it </w:t>
      </w:r>
      <w:r w:rsidRPr="00033AB9">
        <w:rPr>
          <w:rFonts w:asciiTheme="minorHAnsi" w:hAnsiTheme="minorHAnsi"/>
          <w:szCs w:val="22"/>
        </w:rPr>
        <w:t xml:space="preserve">may </w:t>
      </w:r>
      <w:r w:rsidR="00AF78BA" w:rsidRPr="00033AB9">
        <w:rPr>
          <w:rFonts w:asciiTheme="minorHAnsi" w:hAnsiTheme="minorHAnsi"/>
          <w:szCs w:val="22"/>
        </w:rPr>
        <w:t xml:space="preserve">not </w:t>
      </w:r>
      <w:r w:rsidRPr="00033AB9">
        <w:rPr>
          <w:rFonts w:asciiTheme="minorHAnsi" w:hAnsiTheme="minorHAnsi"/>
          <w:szCs w:val="22"/>
        </w:rPr>
        <w:t xml:space="preserve">be </w:t>
      </w:r>
      <w:r w:rsidR="00AF78BA" w:rsidRPr="00033AB9">
        <w:rPr>
          <w:rFonts w:asciiTheme="minorHAnsi" w:hAnsiTheme="minorHAnsi"/>
          <w:szCs w:val="22"/>
        </w:rPr>
        <w:t xml:space="preserve">possible to identify </w:t>
      </w:r>
      <w:proofErr w:type="gramStart"/>
      <w:r w:rsidR="00AF78BA" w:rsidRPr="00033AB9">
        <w:rPr>
          <w:rFonts w:asciiTheme="minorHAnsi" w:hAnsiTheme="minorHAnsi"/>
          <w:szCs w:val="22"/>
        </w:rPr>
        <w:t>if and when</w:t>
      </w:r>
      <w:proofErr w:type="gramEnd"/>
      <w:r w:rsidR="00AF78BA" w:rsidRPr="00033AB9">
        <w:rPr>
          <w:rFonts w:asciiTheme="minorHAnsi" w:hAnsiTheme="minorHAnsi"/>
          <w:szCs w:val="22"/>
        </w:rPr>
        <w:t xml:space="preserve"> phase continuity is maintained outside of constraints on scheduling for DMRS bundling in phase continuity performance requirements, when those constraints are needed by UEs to maintain phase continuity</w:t>
      </w:r>
    </w:p>
    <w:p w14:paraId="7078CC1B" w14:textId="4BBDE44C" w:rsidR="00D72549" w:rsidRPr="00033AB9" w:rsidRDefault="00D72549" w:rsidP="00D72549">
      <w:pPr>
        <w:pStyle w:val="ListParagraph"/>
        <w:numPr>
          <w:ilvl w:val="2"/>
          <w:numId w:val="21"/>
        </w:numPr>
        <w:rPr>
          <w:rFonts w:asciiTheme="minorHAnsi" w:hAnsiTheme="minorHAnsi"/>
          <w:szCs w:val="22"/>
        </w:rPr>
      </w:pPr>
      <w:r w:rsidRPr="00033AB9">
        <w:rPr>
          <w:rFonts w:asciiTheme="minorHAnsi" w:hAnsiTheme="minorHAnsi"/>
          <w:szCs w:val="22"/>
        </w:rPr>
        <w:t>In such cases, defining UE capabilities corresponding to the constraints can clarify when phase continuity should be maintained.</w:t>
      </w:r>
    </w:p>
    <w:p w14:paraId="34001CED" w14:textId="77777777" w:rsidR="00AF78BA" w:rsidRPr="00033AB9" w:rsidRDefault="00AF78BA" w:rsidP="00AF78BA">
      <w:pPr>
        <w:pStyle w:val="ListParagraph"/>
        <w:numPr>
          <w:ilvl w:val="1"/>
          <w:numId w:val="21"/>
        </w:numPr>
        <w:rPr>
          <w:rFonts w:asciiTheme="minorHAnsi" w:hAnsiTheme="minorHAnsi"/>
          <w:szCs w:val="22"/>
        </w:rPr>
      </w:pPr>
      <w:r w:rsidRPr="00033AB9">
        <w:rPr>
          <w:rFonts w:asciiTheme="minorHAnsi" w:hAnsiTheme="minorHAnsi"/>
          <w:szCs w:val="22"/>
        </w:rPr>
        <w:t>Constraining RAN4 performance requirements to support where only one UL carrier is transmitted at a time is consistent with some expected DMRS bundling use cases where a UE transmits near full power</w:t>
      </w:r>
    </w:p>
    <w:p w14:paraId="03628525" w14:textId="53653F50" w:rsidR="00AF78BA" w:rsidRPr="00033AB9" w:rsidRDefault="00AF78BA" w:rsidP="00AF78BA">
      <w:pPr>
        <w:pStyle w:val="ListParagraph"/>
        <w:numPr>
          <w:ilvl w:val="1"/>
          <w:numId w:val="21"/>
        </w:numPr>
        <w:rPr>
          <w:rFonts w:asciiTheme="minorHAnsi" w:hAnsiTheme="minorHAnsi"/>
          <w:szCs w:val="22"/>
        </w:rPr>
      </w:pPr>
      <w:r w:rsidRPr="00033AB9">
        <w:rPr>
          <w:rFonts w:asciiTheme="minorHAnsi" w:hAnsiTheme="minorHAnsi"/>
          <w:szCs w:val="22"/>
        </w:rPr>
        <w:t xml:space="preserve">Constraining RAN4 performance requirements to support where only one TAG is supported for DMRS bundling can </w:t>
      </w:r>
      <w:r w:rsidR="006F6757" w:rsidRPr="00033AB9">
        <w:rPr>
          <w:rFonts w:asciiTheme="minorHAnsi" w:hAnsiTheme="minorHAnsi"/>
          <w:szCs w:val="22"/>
        </w:rPr>
        <w:t>limit</w:t>
      </w:r>
      <w:r w:rsidRPr="00033AB9">
        <w:rPr>
          <w:rFonts w:asciiTheme="minorHAnsi" w:hAnsiTheme="minorHAnsi"/>
          <w:szCs w:val="22"/>
        </w:rPr>
        <w:t xml:space="preserve"> use cases with different cell sizes that are relevant to DMRS bundling.</w:t>
      </w:r>
    </w:p>
    <w:p w14:paraId="033962AD" w14:textId="6C79CA76" w:rsidR="00894486" w:rsidRDefault="00894486" w:rsidP="00264DD2">
      <w:pPr>
        <w:pStyle w:val="ListParagraph"/>
        <w:numPr>
          <w:ilvl w:val="0"/>
          <w:numId w:val="21"/>
        </w:numPr>
        <w:rPr>
          <w:rFonts w:asciiTheme="minorHAnsi" w:hAnsiTheme="minorHAnsi"/>
          <w:szCs w:val="22"/>
        </w:rPr>
      </w:pPr>
      <w:r w:rsidRPr="00894486">
        <w:rPr>
          <w:rFonts w:asciiTheme="minorHAnsi" w:hAnsiTheme="minorHAnsi"/>
          <w:szCs w:val="22"/>
        </w:rPr>
        <w:t>Switching among UL carriers can create events, and if RAN4 can handle switching times and switching periods, there appears to be no need to preclude switching in RAN4 requirements</w:t>
      </w:r>
    </w:p>
    <w:p w14:paraId="1FD5AEEF" w14:textId="52A901D0" w:rsidR="00894486" w:rsidRPr="00894486" w:rsidRDefault="00894486" w:rsidP="00894486">
      <w:pPr>
        <w:pStyle w:val="ListParagraph"/>
        <w:numPr>
          <w:ilvl w:val="1"/>
          <w:numId w:val="21"/>
        </w:numPr>
        <w:rPr>
          <w:rFonts w:asciiTheme="minorHAnsi" w:hAnsiTheme="minorHAnsi"/>
          <w:szCs w:val="22"/>
        </w:rPr>
      </w:pPr>
      <w:r w:rsidRPr="00894486">
        <w:rPr>
          <w:rFonts w:asciiTheme="minorHAnsi" w:hAnsiTheme="minorHAnsi"/>
          <w:szCs w:val="22"/>
        </w:rPr>
        <w:t xml:space="preserve">Switching </w:t>
      </w:r>
      <w:r w:rsidR="00D00F63">
        <w:rPr>
          <w:rFonts w:asciiTheme="minorHAnsi" w:hAnsiTheme="minorHAnsi"/>
          <w:szCs w:val="22"/>
        </w:rPr>
        <w:t xml:space="preserve">a </w:t>
      </w:r>
      <w:r w:rsidRPr="00894486">
        <w:rPr>
          <w:rFonts w:asciiTheme="minorHAnsi" w:hAnsiTheme="minorHAnsi"/>
          <w:szCs w:val="22"/>
        </w:rPr>
        <w:t>UL transmission among UL carriers can also create an event</w:t>
      </w:r>
    </w:p>
    <w:p w14:paraId="07976B27" w14:textId="35BD2F5B" w:rsidR="00894486" w:rsidRDefault="00894486" w:rsidP="00894486">
      <w:pPr>
        <w:pStyle w:val="ListParagraph"/>
        <w:numPr>
          <w:ilvl w:val="2"/>
          <w:numId w:val="21"/>
        </w:numPr>
        <w:rPr>
          <w:rFonts w:asciiTheme="minorHAnsi" w:hAnsiTheme="minorHAnsi"/>
          <w:szCs w:val="22"/>
        </w:rPr>
      </w:pPr>
      <w:r w:rsidRPr="00894486">
        <w:rPr>
          <w:rFonts w:asciiTheme="minorHAnsi" w:hAnsiTheme="minorHAnsi"/>
          <w:szCs w:val="22"/>
        </w:rPr>
        <w:t>Events for gaps less than 13 symbols long can be supported according to UE capability</w:t>
      </w:r>
    </w:p>
    <w:p w14:paraId="606F4836" w14:textId="352BF657" w:rsidR="00D00F63" w:rsidRDefault="00D00F63" w:rsidP="00D00F63">
      <w:pPr>
        <w:pStyle w:val="ListParagraph"/>
        <w:numPr>
          <w:ilvl w:val="1"/>
          <w:numId w:val="21"/>
        </w:numPr>
        <w:rPr>
          <w:rFonts w:asciiTheme="minorHAnsi" w:hAnsiTheme="minorHAnsi"/>
          <w:szCs w:val="22"/>
        </w:rPr>
      </w:pPr>
      <w:r>
        <w:rPr>
          <w:rFonts w:asciiTheme="minorHAnsi" w:hAnsiTheme="minorHAnsi"/>
          <w:szCs w:val="22"/>
        </w:rPr>
        <w:t>RAN4 phase continuity requirements should reflect that phase continuity is not expected during switching times and periods</w:t>
      </w:r>
    </w:p>
    <w:p w14:paraId="65AC5720" w14:textId="6296E2F0" w:rsidR="002B44E3" w:rsidRDefault="002B44E3" w:rsidP="009936D9">
      <w:pPr>
        <w:pStyle w:val="ListParagraph"/>
        <w:numPr>
          <w:ilvl w:val="2"/>
          <w:numId w:val="21"/>
        </w:numPr>
        <w:rPr>
          <w:rFonts w:asciiTheme="minorHAnsi" w:hAnsiTheme="minorHAnsi"/>
          <w:szCs w:val="22"/>
        </w:rPr>
      </w:pPr>
      <w:r>
        <w:rPr>
          <w:rFonts w:asciiTheme="minorHAnsi" w:hAnsiTheme="minorHAnsi"/>
          <w:szCs w:val="22"/>
        </w:rPr>
        <w:t>Then there is no need to preclude carrier switching in RAN4 specifications</w:t>
      </w:r>
    </w:p>
    <w:p w14:paraId="75F87974" w14:textId="609F3FD8" w:rsidR="00AF78BA" w:rsidRPr="00033AB9" w:rsidRDefault="00AF78BA" w:rsidP="00AF78BA">
      <w:pPr>
        <w:spacing w:after="0"/>
      </w:pPr>
      <w:r w:rsidRPr="00033AB9">
        <w:t>We therefore propose:</w:t>
      </w:r>
    </w:p>
    <w:p w14:paraId="4155F1C4" w14:textId="77777777" w:rsidR="00AF78BA" w:rsidRPr="00033AB9" w:rsidRDefault="00AF78BA" w:rsidP="00AF78BA">
      <w:pPr>
        <w:spacing w:after="0"/>
        <w:rPr>
          <w:b/>
          <w:bCs/>
        </w:rPr>
      </w:pPr>
    </w:p>
    <w:p w14:paraId="759A9622" w14:textId="61316E96" w:rsidR="00AF78BA" w:rsidRPr="00033AB9" w:rsidRDefault="00AF78BA" w:rsidP="00AF78BA">
      <w:pPr>
        <w:spacing w:after="0"/>
      </w:pPr>
      <w:r w:rsidRPr="00033AB9">
        <w:rPr>
          <w:b/>
          <w:bCs/>
        </w:rPr>
        <w:t>Proposal</w:t>
      </w:r>
      <w:r w:rsidR="00992DE6">
        <w:rPr>
          <w:b/>
          <w:bCs/>
        </w:rPr>
        <w:t>s</w:t>
      </w:r>
      <w:r w:rsidRPr="00033AB9">
        <w:rPr>
          <w:b/>
          <w:bCs/>
        </w:rPr>
        <w:t xml:space="preserve"> </w:t>
      </w:r>
      <w:r w:rsidR="00992DE6" w:rsidRPr="009936D9">
        <w:rPr>
          <w:b/>
          <w:bCs/>
        </w:rPr>
        <w:t>2-3</w:t>
      </w:r>
      <w:r w:rsidRPr="00033AB9">
        <w:t>:</w:t>
      </w:r>
    </w:p>
    <w:p w14:paraId="467E914F" w14:textId="023BB91B" w:rsidR="00AF78BA" w:rsidRPr="00033AB9" w:rsidRDefault="00AF78BA" w:rsidP="00AF78BA">
      <w:pPr>
        <w:pStyle w:val="ListParagraph"/>
        <w:numPr>
          <w:ilvl w:val="0"/>
          <w:numId w:val="21"/>
        </w:numPr>
        <w:rPr>
          <w:rFonts w:asciiTheme="minorHAnsi" w:hAnsiTheme="minorHAnsi"/>
          <w:szCs w:val="22"/>
        </w:rPr>
      </w:pPr>
      <w:r w:rsidRPr="00033AB9">
        <w:rPr>
          <w:rFonts w:asciiTheme="minorHAnsi" w:hAnsiTheme="minorHAnsi"/>
          <w:szCs w:val="22"/>
        </w:rPr>
        <w:t xml:space="preserve">Inform RAN4 that FR1 inter-band UL CA </w:t>
      </w:r>
      <w:r w:rsidR="0063018A" w:rsidRPr="00033AB9">
        <w:rPr>
          <w:rFonts w:asciiTheme="minorHAnsi" w:hAnsiTheme="minorHAnsi"/>
          <w:szCs w:val="22"/>
        </w:rPr>
        <w:t xml:space="preserve">and SUL </w:t>
      </w:r>
      <w:r w:rsidR="001B66BA" w:rsidRPr="00033AB9">
        <w:rPr>
          <w:rFonts w:asciiTheme="minorHAnsi" w:hAnsiTheme="minorHAnsi"/>
          <w:szCs w:val="22"/>
        </w:rPr>
        <w:t>can be supported for DMRS bundling without additional RAN1 specification impact</w:t>
      </w:r>
      <w:r w:rsidRPr="00033AB9">
        <w:rPr>
          <w:rFonts w:asciiTheme="minorHAnsi" w:hAnsiTheme="minorHAnsi"/>
          <w:szCs w:val="22"/>
        </w:rPr>
        <w:t>, but note that constraints in performance requirements may introduce some ambiguity</w:t>
      </w:r>
    </w:p>
    <w:p w14:paraId="00996064" w14:textId="426D1EF0" w:rsidR="00AF78BA" w:rsidRPr="00033AB9" w:rsidRDefault="00AF78BA" w:rsidP="00AF78BA">
      <w:pPr>
        <w:pStyle w:val="ListParagraph"/>
        <w:numPr>
          <w:ilvl w:val="1"/>
          <w:numId w:val="21"/>
        </w:numPr>
        <w:rPr>
          <w:rFonts w:asciiTheme="minorHAnsi" w:hAnsiTheme="minorHAnsi"/>
          <w:szCs w:val="22"/>
        </w:rPr>
      </w:pPr>
      <w:r w:rsidRPr="00033AB9">
        <w:rPr>
          <w:rFonts w:asciiTheme="minorHAnsi" w:hAnsiTheme="minorHAnsi"/>
          <w:szCs w:val="22"/>
        </w:rPr>
        <w:lastRenderedPageBreak/>
        <w:t xml:space="preserve">If constraints on performance requirements for phase continuity are needed for Rel-17 UEs to support DMRS bundling, </w:t>
      </w:r>
      <w:proofErr w:type="gramStart"/>
      <w:r w:rsidRPr="00033AB9">
        <w:rPr>
          <w:rFonts w:asciiTheme="minorHAnsi" w:hAnsiTheme="minorHAnsi"/>
          <w:szCs w:val="22"/>
        </w:rPr>
        <w:t>whether or not</w:t>
      </w:r>
      <w:proofErr w:type="gramEnd"/>
      <w:r w:rsidRPr="00033AB9">
        <w:rPr>
          <w:rFonts w:asciiTheme="minorHAnsi" w:hAnsiTheme="minorHAnsi"/>
          <w:szCs w:val="22"/>
        </w:rPr>
        <w:t xml:space="preserve"> phase continuity is maintained outside of these constraints will not be known</w:t>
      </w:r>
      <w:r w:rsidR="00C67E56" w:rsidRPr="00033AB9">
        <w:rPr>
          <w:rFonts w:asciiTheme="minorHAnsi" w:hAnsiTheme="minorHAnsi"/>
          <w:szCs w:val="22"/>
        </w:rPr>
        <w:t xml:space="preserve"> unless this is clear in UE capability</w:t>
      </w:r>
      <w:r w:rsidRPr="00033AB9">
        <w:rPr>
          <w:rFonts w:asciiTheme="minorHAnsi" w:hAnsiTheme="minorHAnsi"/>
          <w:szCs w:val="22"/>
        </w:rPr>
        <w:t>.</w:t>
      </w:r>
    </w:p>
    <w:p w14:paraId="6595C6AB" w14:textId="5DEBB628" w:rsidR="0063018A" w:rsidRPr="00033AB9" w:rsidRDefault="00AF78BA" w:rsidP="00AF78BA">
      <w:pPr>
        <w:pStyle w:val="ListParagraph"/>
        <w:numPr>
          <w:ilvl w:val="0"/>
          <w:numId w:val="21"/>
        </w:numPr>
        <w:rPr>
          <w:rFonts w:asciiTheme="minorHAnsi" w:hAnsiTheme="minorHAnsi"/>
        </w:rPr>
      </w:pPr>
      <w:r w:rsidRPr="68E9A2CA">
        <w:rPr>
          <w:rFonts w:asciiTheme="minorHAnsi" w:hAnsiTheme="minorHAnsi"/>
        </w:rPr>
        <w:t xml:space="preserve">Ask RAN4 to </w:t>
      </w:r>
      <w:r w:rsidR="00445719">
        <w:rPr>
          <w:rFonts w:asciiTheme="minorHAnsi" w:hAnsiTheme="minorHAnsi"/>
        </w:rPr>
        <w:t>decide</w:t>
      </w:r>
      <w:r w:rsidR="00445719" w:rsidRPr="68E9A2CA">
        <w:rPr>
          <w:rFonts w:asciiTheme="minorHAnsi" w:hAnsiTheme="minorHAnsi"/>
        </w:rPr>
        <w:t xml:space="preserve"> </w:t>
      </w:r>
      <w:r w:rsidR="00445719">
        <w:rPr>
          <w:rFonts w:asciiTheme="minorHAnsi" w:hAnsiTheme="minorHAnsi"/>
        </w:rPr>
        <w:t xml:space="preserve">whether Rel-17 DMRS bundling </w:t>
      </w:r>
      <w:r w:rsidRPr="68E9A2CA">
        <w:rPr>
          <w:rFonts w:asciiTheme="minorHAnsi" w:hAnsiTheme="minorHAnsi"/>
        </w:rPr>
        <w:t>UE capabilit</w:t>
      </w:r>
      <w:r w:rsidR="00445719">
        <w:rPr>
          <w:rFonts w:asciiTheme="minorHAnsi" w:hAnsiTheme="minorHAnsi"/>
        </w:rPr>
        <w:t>y 30-4</w:t>
      </w:r>
      <w:r w:rsidRPr="68E9A2CA">
        <w:rPr>
          <w:rFonts w:asciiTheme="minorHAnsi" w:hAnsiTheme="minorHAnsi"/>
        </w:rPr>
        <w:t xml:space="preserve"> </w:t>
      </w:r>
      <w:r w:rsidR="00445719">
        <w:rPr>
          <w:rFonts w:asciiTheme="minorHAnsi" w:hAnsiTheme="minorHAnsi"/>
        </w:rPr>
        <w:t>should reflect</w:t>
      </w:r>
      <w:r w:rsidR="005A3866">
        <w:rPr>
          <w:rFonts w:asciiTheme="minorHAnsi" w:hAnsiTheme="minorHAnsi"/>
        </w:rPr>
        <w:t xml:space="preserve"> that</w:t>
      </w:r>
      <w:r w:rsidR="00445719">
        <w:rPr>
          <w:rFonts w:asciiTheme="minorHAnsi" w:hAnsiTheme="minorHAnsi"/>
        </w:rPr>
        <w:t xml:space="preserve"> </w:t>
      </w:r>
    </w:p>
    <w:p w14:paraId="477DB17F" w14:textId="3A0445A8" w:rsidR="007832F0" w:rsidRPr="009936D9" w:rsidRDefault="007832F0" w:rsidP="00033AB9">
      <w:pPr>
        <w:pStyle w:val="ListParagraph"/>
        <w:numPr>
          <w:ilvl w:val="1"/>
          <w:numId w:val="21"/>
        </w:numPr>
        <w:spacing w:after="120" w:line="240" w:lineRule="auto"/>
        <w:rPr>
          <w:rFonts w:asciiTheme="minorHAnsi" w:hAnsiTheme="minorHAnsi" w:cstheme="minorHAnsi"/>
          <w:b/>
          <w:szCs w:val="22"/>
          <w:lang w:val="en-GB"/>
        </w:rPr>
      </w:pPr>
      <w:r w:rsidRPr="009936D9">
        <w:rPr>
          <w:rFonts w:asciiTheme="minorHAnsi" w:hAnsiTheme="minorHAnsi" w:cstheme="minorHAnsi"/>
          <w:color w:val="000000"/>
          <w:szCs w:val="22"/>
          <w:lang w:val="en-GB"/>
        </w:rPr>
        <w:t xml:space="preserve">The UE only supports scheduling on uplink carrier at a time </w:t>
      </w:r>
      <w:r w:rsidRPr="007832F0">
        <w:rPr>
          <w:rFonts w:asciiTheme="minorHAnsi" w:hAnsiTheme="minorHAnsi" w:cstheme="minorHAnsi"/>
          <w:color w:val="000000"/>
          <w:szCs w:val="22"/>
          <w:lang w:val="en-GB"/>
        </w:rPr>
        <w:t>with DMRS bundling</w:t>
      </w:r>
    </w:p>
    <w:p w14:paraId="0D061A73" w14:textId="46C5E514" w:rsidR="00033AB9" w:rsidRPr="00033AB9" w:rsidRDefault="005A3866" w:rsidP="00033AB9">
      <w:pPr>
        <w:pStyle w:val="ListParagraph"/>
        <w:numPr>
          <w:ilvl w:val="1"/>
          <w:numId w:val="21"/>
        </w:numPr>
        <w:spacing w:after="120" w:line="240" w:lineRule="auto"/>
        <w:rPr>
          <w:rFonts w:asciiTheme="minorHAnsi" w:hAnsiTheme="minorHAnsi" w:cs="Arial"/>
          <w:b/>
          <w:szCs w:val="22"/>
          <w:lang w:val="en-GB"/>
        </w:rPr>
      </w:pPr>
      <w:r w:rsidRPr="009936D9">
        <w:rPr>
          <w:rFonts w:asciiTheme="minorHAnsi" w:hAnsiTheme="minorHAnsi" w:cstheme="minorHAnsi"/>
          <w:color w:val="000000"/>
          <w:szCs w:val="22"/>
          <w:lang w:val="en-GB"/>
        </w:rPr>
        <w:t xml:space="preserve">The UE only supports one </w:t>
      </w:r>
      <w:r w:rsidR="00033AB9" w:rsidRPr="00033AB9">
        <w:rPr>
          <w:rFonts w:asciiTheme="minorHAnsi" w:hAnsiTheme="minorHAnsi" w:cs="Arial"/>
          <w:color w:val="000000"/>
          <w:szCs w:val="22"/>
          <w:lang w:val="en-GB"/>
        </w:rPr>
        <w:t xml:space="preserve">TAG for FR1 UL inter-band CA </w:t>
      </w:r>
      <w:r>
        <w:rPr>
          <w:rFonts w:asciiTheme="minorHAnsi" w:hAnsiTheme="minorHAnsi" w:cs="Arial"/>
          <w:color w:val="000000"/>
          <w:szCs w:val="22"/>
          <w:lang w:val="en-GB"/>
        </w:rPr>
        <w:t xml:space="preserve">or SUL </w:t>
      </w:r>
      <w:r w:rsidR="00033AB9" w:rsidRPr="00033AB9">
        <w:rPr>
          <w:rFonts w:asciiTheme="minorHAnsi" w:hAnsiTheme="minorHAnsi" w:cs="Arial"/>
          <w:color w:val="000000"/>
          <w:szCs w:val="22"/>
          <w:lang w:val="en-GB"/>
        </w:rPr>
        <w:t>with DMRS bundling operation</w:t>
      </w:r>
      <w:r w:rsidR="00445719">
        <w:rPr>
          <w:rFonts w:asciiTheme="minorHAnsi" w:hAnsiTheme="minorHAnsi" w:cs="Arial"/>
          <w:color w:val="000000"/>
          <w:szCs w:val="22"/>
          <w:lang w:val="en-GB"/>
        </w:rPr>
        <w:t>, and/or</w:t>
      </w:r>
      <w:r w:rsidR="00033AB9" w:rsidRPr="00033AB9">
        <w:rPr>
          <w:rFonts w:asciiTheme="minorHAnsi" w:hAnsiTheme="minorHAnsi" w:cs="Arial"/>
          <w:color w:val="000000"/>
          <w:szCs w:val="22"/>
          <w:lang w:val="en-GB"/>
        </w:rPr>
        <w:t xml:space="preserve"> </w:t>
      </w:r>
    </w:p>
    <w:p w14:paraId="05CDD3B1" w14:textId="77777777" w:rsidR="00AF78BA" w:rsidRDefault="00AF78BA" w:rsidP="00512A87">
      <w:pPr>
        <w:pStyle w:val="Default"/>
        <w:rPr>
          <w:sz w:val="20"/>
          <w:szCs w:val="20"/>
        </w:rPr>
      </w:pPr>
    </w:p>
    <w:p w14:paraId="500BEA48" w14:textId="624239E6" w:rsidR="004A21FC" w:rsidRDefault="00E52F70" w:rsidP="004A21FC">
      <w:pPr>
        <w:pStyle w:val="Heading2"/>
      </w:pPr>
      <w:r>
        <w:t xml:space="preserve">Power control and P-MPR </w:t>
      </w:r>
      <w:r w:rsidR="004A21FC">
        <w:t>aspects</w:t>
      </w:r>
    </w:p>
    <w:p w14:paraId="0C3C499F" w14:textId="26D2FE2E" w:rsidR="00E52F70" w:rsidRDefault="004A21FC" w:rsidP="00E52F70">
      <w:pPr>
        <w:rPr>
          <w:lang w:val="en-GB"/>
        </w:rPr>
      </w:pPr>
      <w:r>
        <w:rPr>
          <w:lang w:val="en-GB"/>
        </w:rPr>
        <w:t xml:space="preserve">In </w:t>
      </w:r>
      <w:r w:rsidR="0052248A">
        <w:rPr>
          <w:lang w:val="en-GB"/>
        </w:rPr>
        <w:t>item</w:t>
      </w:r>
      <w:r>
        <w:rPr>
          <w:lang w:val="en-GB"/>
        </w:rPr>
        <w:t xml:space="preserve"> 3) of </w:t>
      </w:r>
      <w:r>
        <w:rPr>
          <w:lang w:val="en-GB"/>
        </w:rPr>
        <w:fldChar w:fldCharType="begin"/>
      </w:r>
      <w:r>
        <w:rPr>
          <w:lang w:val="en-GB"/>
        </w:rPr>
        <w:instrText xml:space="preserve"> REF _Ref101380969 \r \h </w:instrText>
      </w:r>
      <w:r>
        <w:rPr>
          <w:lang w:val="en-GB"/>
        </w:rPr>
      </w:r>
      <w:r>
        <w:rPr>
          <w:lang w:val="en-GB"/>
        </w:rPr>
        <w:fldChar w:fldCharType="separate"/>
      </w:r>
      <w:r w:rsidR="00FD458C">
        <w:rPr>
          <w:lang w:val="en-GB"/>
        </w:rPr>
        <w:t>[1]</w:t>
      </w:r>
      <w:r>
        <w:rPr>
          <w:lang w:val="en-GB"/>
        </w:rPr>
        <w:fldChar w:fldCharType="end"/>
      </w:r>
      <w:r>
        <w:rPr>
          <w:lang w:val="en-GB"/>
        </w:rPr>
        <w:t xml:space="preserve">, RAN4 </w:t>
      </w:r>
      <w:r w:rsidR="00E52F70">
        <w:rPr>
          <w:lang w:val="en-GB"/>
        </w:rPr>
        <w:t xml:space="preserve">ask if </w:t>
      </w:r>
      <w:r w:rsidR="00E52F70" w:rsidRPr="00E52F70">
        <w:rPr>
          <w:lang w:val="en-GB"/>
        </w:rPr>
        <w:t>RAN1 specs limit the UE modifying its Tx power during DMRS bundling</w:t>
      </w:r>
      <w:r w:rsidR="00E52F70">
        <w:rPr>
          <w:lang w:val="en-GB"/>
        </w:rPr>
        <w:t>.</w:t>
      </w:r>
      <w:r w:rsidR="008762F8">
        <w:rPr>
          <w:lang w:val="en-GB"/>
        </w:rPr>
        <w:t xml:space="preserve"> </w:t>
      </w:r>
      <w:r w:rsidR="00E52F70">
        <w:rPr>
          <w:lang w:val="en-GB"/>
        </w:rPr>
        <w:t xml:space="preserve">RAN4 point out that </w:t>
      </w:r>
      <w:r w:rsidR="00E52F70" w:rsidRPr="00E52F70">
        <w:rPr>
          <w:lang w:val="en-GB"/>
        </w:rPr>
        <w:t>38.214 v17.1.0 section 6.1.7 states “The UE shall maintain power consistency and phase continuity within an actual TDW…”</w:t>
      </w:r>
      <w:r w:rsidR="00E52F70">
        <w:rPr>
          <w:lang w:val="en-GB"/>
        </w:rPr>
        <w:t>, and then say:</w:t>
      </w:r>
    </w:p>
    <w:p w14:paraId="56C8F5F5" w14:textId="371B58D7" w:rsidR="00E52F70" w:rsidRDefault="00E52F70" w:rsidP="00E52F70">
      <w:pPr>
        <w:ind w:left="432"/>
      </w:pPr>
      <w:r>
        <w:t>“</w:t>
      </w:r>
      <w:r w:rsidRPr="00E52F70">
        <w:t xml:space="preserve">RAN4 would therefore appreciate feedback from RAN1 on whether the text in TS 38.214 section 6.1.7 prevents the UE from modifying its Tx </w:t>
      </w:r>
      <w:proofErr w:type="gramStart"/>
      <w:r w:rsidRPr="00E52F70">
        <w:t>power</w:t>
      </w:r>
      <w:proofErr w:type="gramEnd"/>
      <w:r w:rsidRPr="00E52F70">
        <w:t xml:space="preserve"> when necessary, i.e. prevents the UE from following TS 38.213 clause 7.1.1 and 7.2.1, or prevents the UE from adapting P-MPR, during transmission of a DMRS bundle. We ask this because further alignment of understanding between RAN1 and RAN4 may be needed.</w:t>
      </w:r>
      <w:r>
        <w:t>”</w:t>
      </w:r>
    </w:p>
    <w:p w14:paraId="7214ED97" w14:textId="02A17BC7" w:rsidR="007B3AFE" w:rsidRDefault="00E52F70" w:rsidP="008924A1">
      <w:r>
        <w:t xml:space="preserve">In our </w:t>
      </w:r>
      <w:r w:rsidR="00713681">
        <w:t>understanding, RAN1 specifications describe ideal behavior and RAN4 performance requirements address how much deviation from ideal behavior is allowed.</w:t>
      </w:r>
      <w:r w:rsidR="008762F8">
        <w:t xml:space="preserve"> </w:t>
      </w:r>
      <w:r w:rsidR="009F0C20">
        <w:t xml:space="preserve">RAN4 performance requirements for </w:t>
      </w:r>
      <w:r w:rsidR="009F0C20" w:rsidRPr="009F0C20">
        <w:t>phase continuity for DMRS bundling</w:t>
      </w:r>
      <w:r w:rsidR="009F0C20">
        <w:t xml:space="preserve">, </w:t>
      </w:r>
      <w:proofErr w:type="gramStart"/>
      <w:r w:rsidR="009F0C20">
        <w:t>e.g.</w:t>
      </w:r>
      <w:proofErr w:type="gramEnd"/>
      <w:r w:rsidR="009F0C20">
        <w:t xml:space="preserve"> in 38.101-1 section 6.4.2.5</w:t>
      </w:r>
      <w:r w:rsidR="007B3AFE">
        <w:t xml:space="preserve"> state that “</w:t>
      </w:r>
      <w:r w:rsidR="007B3AFE" w:rsidRPr="007B3AFE">
        <w:t>There is no change in UE transmission power level, and no change in the level of P-MPR applied by the UE.</w:t>
      </w:r>
      <w:r w:rsidR="007B3AFE">
        <w:t>”</w:t>
      </w:r>
      <w:r w:rsidR="008762F8">
        <w:t xml:space="preserve"> </w:t>
      </w:r>
      <w:r w:rsidR="007B3AFE">
        <w:t>RAN4 only have a phase continuity test because it was shown during studies of what needed to be tested that power consistency had a small impact on DMRS bundling performance.</w:t>
      </w:r>
      <w:r w:rsidR="008762F8">
        <w:t xml:space="preserve"> </w:t>
      </w:r>
      <w:r w:rsidR="007B3AFE">
        <w:t>Therefore, because there is no test for power consistency, it is expected that limited amounts of power inconsistency should be allowed by the UE</w:t>
      </w:r>
      <w:r w:rsidR="000541F6">
        <w:t xml:space="preserve"> </w:t>
      </w:r>
      <w:proofErr w:type="gramStart"/>
      <w:r w:rsidR="000541F6">
        <w:t>as long as</w:t>
      </w:r>
      <w:proofErr w:type="gramEnd"/>
      <w:r w:rsidR="000541F6">
        <w:t xml:space="preserve"> they do not degrade DMRS bundling performance</w:t>
      </w:r>
      <w:r w:rsidR="007B3AFE">
        <w:t>.</w:t>
      </w:r>
      <w:r w:rsidR="008762F8">
        <w:t xml:space="preserve"> </w:t>
      </w:r>
      <w:proofErr w:type="gramStart"/>
      <w:r w:rsidR="007B3AFE">
        <w:t>So</w:t>
      </w:r>
      <w:proofErr w:type="gramEnd"/>
      <w:r w:rsidR="007B3AFE">
        <w:t xml:space="preserve"> the interpretation of “no change in UE transmission power level” </w:t>
      </w:r>
      <w:bookmarkStart w:id="1" w:name="_Hlk111215768"/>
      <w:r w:rsidR="007B3AFE">
        <w:t xml:space="preserve">in our view is that </w:t>
      </w:r>
      <w:r w:rsidR="000541F6">
        <w:t xml:space="preserve">the network is not allowed to indicate a change in UE Tx power level </w:t>
      </w:r>
      <w:r w:rsidR="00081746">
        <w:t xml:space="preserve">while expecting phase continuity from the UE, </w:t>
      </w:r>
      <w:bookmarkEnd w:id="1"/>
      <w:r w:rsidR="000541F6">
        <w:t>and that the UE is only allowed to adjust power by a small amount that would not impact performance.</w:t>
      </w:r>
    </w:p>
    <w:p w14:paraId="5EDE4095" w14:textId="18EFF5F0" w:rsidR="006340F6" w:rsidRDefault="006340F6" w:rsidP="008924A1">
      <w:r>
        <w:t xml:space="preserve">Regarding </w:t>
      </w:r>
      <w:r w:rsidRPr="006340F6">
        <w:t>“The UE shall maintain power consistency and phase continuity within an actual TDW…”</w:t>
      </w:r>
      <w:r>
        <w:t xml:space="preserve"> in 38.214, we further observe that this does not say ‘The UE shall not change transmit power”, but instead uses the notion of “power consistency”.</w:t>
      </w:r>
      <w:r w:rsidR="008762F8">
        <w:t xml:space="preserve"> </w:t>
      </w:r>
      <w:r>
        <w:t>Our understanding is that changes in Tx power that do not impact bundling performance would not violate power consistency.</w:t>
      </w:r>
      <w:r w:rsidR="008762F8">
        <w:t xml:space="preserve"> </w:t>
      </w:r>
      <w:r>
        <w:t xml:space="preserve">Therefore, the RAN1 specs on their own do not strictly enforce a fixed power over an actual TDW, but rather allow for some tolerance </w:t>
      </w:r>
      <w:r w:rsidR="00673FFE">
        <w:t xml:space="preserve">for power changes </w:t>
      </w:r>
      <w:r>
        <w:t>such that phase continuity can be maintained.</w:t>
      </w:r>
    </w:p>
    <w:p w14:paraId="71696070" w14:textId="32C0D1B6" w:rsidR="00E52F70" w:rsidRDefault="008924A1" w:rsidP="008924A1">
      <w:r>
        <w:t xml:space="preserve">We can see the potential for confusion with respect to </w:t>
      </w:r>
      <w:r w:rsidR="000541F6">
        <w:t xml:space="preserve">the “no change in transmission power level” requirement in 38.101 vs. the </w:t>
      </w:r>
      <w:r>
        <w:t>PUSCH and PUCCH open loop power control in 38.213</w:t>
      </w:r>
      <w:r w:rsidR="000541F6">
        <w:t xml:space="preserve"> sections 7.1.1 and 7.2.1.</w:t>
      </w:r>
      <w:r>
        <w:t xml:space="preserve"> </w:t>
      </w:r>
      <w:r w:rsidR="000541F6">
        <w:t xml:space="preserve">The </w:t>
      </w:r>
      <w:r w:rsidR="00291A04">
        <w:t>UE can update open loop power control in any PUSCH or PUCCH transmission occasion according to its pathloss estimation implementation.</w:t>
      </w:r>
      <w:r w:rsidR="008762F8">
        <w:t xml:space="preserve"> </w:t>
      </w:r>
      <w:r w:rsidR="009F0C20">
        <w:t xml:space="preserve">However, pathloss should not change drastically within the at most 32ms that a bundling window can span, and </w:t>
      </w:r>
      <w:r w:rsidR="00300764">
        <w:t>the UE should be able to make incremental slot by slot changes to power in transmission occasions power over the bundling window without unduly affecting bundling performance.</w:t>
      </w:r>
      <w:r w:rsidR="008762F8">
        <w:t xml:space="preserve"> </w:t>
      </w:r>
      <w:r w:rsidR="00300764">
        <w:t xml:space="preserve">If instead a UE </w:t>
      </w:r>
      <w:r w:rsidR="009F0C20">
        <w:t xml:space="preserve">were to change Tx power dramatically, </w:t>
      </w:r>
      <w:r w:rsidR="00542974">
        <w:lastRenderedPageBreak/>
        <w:t xml:space="preserve">but still meet the </w:t>
      </w:r>
      <w:r w:rsidR="009F0C20">
        <w:t>phase continuity requirements</w:t>
      </w:r>
      <w:r w:rsidR="00542974">
        <w:t xml:space="preserve">, it seems </w:t>
      </w:r>
      <w:r w:rsidR="006512D4">
        <w:t>unlikely</w:t>
      </w:r>
      <w:r w:rsidR="00542974">
        <w:t xml:space="preserve"> that this would degrade DMRS bundling performance, since gNB could if needed compensate for the power differences</w:t>
      </w:r>
      <w:r w:rsidR="00F86D11">
        <w:t xml:space="preserve"> while still combining the channel estimates coherently across the transmission occasions with different power.</w:t>
      </w:r>
    </w:p>
    <w:p w14:paraId="403F5901" w14:textId="7CBF3C29" w:rsidR="006340F6" w:rsidRPr="00864DCC" w:rsidRDefault="006340F6" w:rsidP="006340F6">
      <w:pPr>
        <w:spacing w:after="0"/>
      </w:pPr>
      <w:r w:rsidRPr="00864DCC">
        <w:rPr>
          <w:b/>
          <w:bCs/>
        </w:rPr>
        <w:t>Observation</w:t>
      </w:r>
      <w:r w:rsidR="00992DE6">
        <w:rPr>
          <w:b/>
          <w:bCs/>
        </w:rPr>
        <w:t>s</w:t>
      </w:r>
      <w:r w:rsidRPr="00864DCC">
        <w:rPr>
          <w:b/>
          <w:bCs/>
        </w:rPr>
        <w:t xml:space="preserve"> </w:t>
      </w:r>
      <w:r w:rsidR="00992DE6" w:rsidRPr="009936D9">
        <w:rPr>
          <w:b/>
          <w:bCs/>
        </w:rPr>
        <w:t>3</w:t>
      </w:r>
      <w:r w:rsidR="00992DE6">
        <w:rPr>
          <w:b/>
          <w:bCs/>
        </w:rPr>
        <w:t>-4</w:t>
      </w:r>
      <w:r w:rsidRPr="00864DCC">
        <w:t>:</w:t>
      </w:r>
    </w:p>
    <w:p w14:paraId="59464DDC" w14:textId="77777777" w:rsidR="006340F6" w:rsidRPr="00864DCC" w:rsidRDefault="006340F6" w:rsidP="006340F6">
      <w:pPr>
        <w:pStyle w:val="ListParagraph"/>
        <w:numPr>
          <w:ilvl w:val="0"/>
          <w:numId w:val="21"/>
        </w:numPr>
        <w:rPr>
          <w:rFonts w:asciiTheme="minorHAnsi" w:hAnsiTheme="minorHAnsi"/>
        </w:rPr>
      </w:pPr>
      <w:r w:rsidRPr="00864DCC">
        <w:rPr>
          <w:rFonts w:asciiTheme="minorHAnsi" w:hAnsiTheme="minorHAnsi"/>
        </w:rPr>
        <w:t>The RAN1 requirement for power consistency over an actual TDW does not strictly enforce a fixed power over the TDW.</w:t>
      </w:r>
    </w:p>
    <w:p w14:paraId="7925CA3C" w14:textId="60A98023" w:rsidR="006340F6" w:rsidRPr="00864DCC" w:rsidRDefault="006340F6" w:rsidP="006340F6">
      <w:pPr>
        <w:pStyle w:val="ListParagraph"/>
        <w:numPr>
          <w:ilvl w:val="0"/>
          <w:numId w:val="21"/>
        </w:numPr>
        <w:rPr>
          <w:rFonts w:asciiTheme="minorHAnsi" w:hAnsiTheme="minorHAnsi"/>
        </w:rPr>
      </w:pPr>
      <w:r w:rsidRPr="00864DCC">
        <w:rPr>
          <w:rFonts w:asciiTheme="minorHAnsi" w:hAnsiTheme="minorHAnsi"/>
        </w:rPr>
        <w:t xml:space="preserve">The RAN4 requirement “no change in UE transmission power level” is not strict, since there is no </w:t>
      </w:r>
      <w:r w:rsidR="005C5290" w:rsidRPr="00864DCC">
        <w:rPr>
          <w:rFonts w:asciiTheme="minorHAnsi" w:hAnsiTheme="minorHAnsi"/>
        </w:rPr>
        <w:t xml:space="preserve">RAN4 requirement </w:t>
      </w:r>
      <w:r w:rsidRPr="00864DCC">
        <w:rPr>
          <w:rFonts w:asciiTheme="minorHAnsi" w:hAnsiTheme="minorHAnsi"/>
        </w:rPr>
        <w:t>for power consistency</w:t>
      </w:r>
    </w:p>
    <w:p w14:paraId="73487AA7" w14:textId="5E5DF2CE" w:rsidR="00976F09" w:rsidRPr="00864DCC" w:rsidRDefault="00976F09" w:rsidP="00976F09">
      <w:pPr>
        <w:pStyle w:val="ListParagraph"/>
        <w:numPr>
          <w:ilvl w:val="1"/>
          <w:numId w:val="21"/>
        </w:numPr>
        <w:rPr>
          <w:rFonts w:asciiTheme="minorHAnsi" w:hAnsiTheme="minorHAnsi"/>
        </w:rPr>
      </w:pPr>
      <w:r w:rsidRPr="00864DCC">
        <w:rPr>
          <w:rFonts w:asciiTheme="minorHAnsi" w:hAnsiTheme="minorHAnsi"/>
        </w:rPr>
        <w:t xml:space="preserve">RAN4 found that phase continuity </w:t>
      </w:r>
      <w:r w:rsidR="003C07A3" w:rsidRPr="00864DCC">
        <w:rPr>
          <w:rFonts w:asciiTheme="minorHAnsi" w:hAnsiTheme="minorHAnsi"/>
        </w:rPr>
        <w:t>requirements</w:t>
      </w:r>
      <w:r w:rsidRPr="00864DCC">
        <w:rPr>
          <w:rFonts w:asciiTheme="minorHAnsi" w:hAnsiTheme="minorHAnsi"/>
        </w:rPr>
        <w:t xml:space="preserve"> were sufficient, since DMRS bundling was not sensitive to power error.</w:t>
      </w:r>
    </w:p>
    <w:p w14:paraId="26D85619" w14:textId="3963AF5F" w:rsidR="00F86D11" w:rsidRPr="00864DCC" w:rsidRDefault="00F86D11" w:rsidP="008924A1">
      <w:r w:rsidRPr="00864DCC">
        <w:t xml:space="preserve">The behavior for P-MPR seems </w:t>
      </w:r>
      <w:proofErr w:type="gramStart"/>
      <w:r w:rsidRPr="00864DCC">
        <w:t>similar to</w:t>
      </w:r>
      <w:proofErr w:type="gramEnd"/>
      <w:r w:rsidRPr="00864DCC">
        <w:t xml:space="preserve"> open loop power control.</w:t>
      </w:r>
      <w:r w:rsidR="008762F8" w:rsidRPr="00864DCC">
        <w:t xml:space="preserve"> </w:t>
      </w:r>
      <w:r w:rsidRPr="00864DCC">
        <w:t>P-MPR should also change slowly, and so the UE could still make small power changes that allow phase continuity to be maintained.</w:t>
      </w:r>
      <w:r w:rsidR="008762F8" w:rsidRPr="00864DCC">
        <w:t xml:space="preserve"> </w:t>
      </w:r>
      <w:r w:rsidRPr="00864DCC">
        <w:t>If a UE makes a large change to Tx power due to P-MPR, but can still maintain phase continuity, then it should pass the RAN4 test.</w:t>
      </w:r>
    </w:p>
    <w:p w14:paraId="29AA89A9" w14:textId="4F73DD64" w:rsidR="00976F09" w:rsidRPr="00864DCC" w:rsidRDefault="00976F09" w:rsidP="00976F09">
      <w:pPr>
        <w:spacing w:after="0"/>
      </w:pPr>
      <w:r w:rsidRPr="00864DCC">
        <w:rPr>
          <w:b/>
          <w:bCs/>
        </w:rPr>
        <w:t xml:space="preserve">Observation </w:t>
      </w:r>
      <w:r w:rsidR="00992DE6" w:rsidRPr="009936D9">
        <w:rPr>
          <w:b/>
          <w:bCs/>
        </w:rPr>
        <w:t>5</w:t>
      </w:r>
      <w:r w:rsidRPr="00864DCC">
        <w:t>:</w:t>
      </w:r>
    </w:p>
    <w:p w14:paraId="33C9F90A" w14:textId="77777777" w:rsidR="00976F09" w:rsidRPr="00864DCC" w:rsidRDefault="00976F09" w:rsidP="00976F09">
      <w:pPr>
        <w:pStyle w:val="ListParagraph"/>
        <w:numPr>
          <w:ilvl w:val="0"/>
          <w:numId w:val="21"/>
        </w:numPr>
        <w:rPr>
          <w:rFonts w:asciiTheme="minorHAnsi" w:hAnsiTheme="minorHAnsi"/>
        </w:rPr>
      </w:pPr>
      <w:r w:rsidRPr="00864DCC">
        <w:rPr>
          <w:rFonts w:asciiTheme="minorHAnsi" w:hAnsiTheme="minorHAnsi"/>
        </w:rPr>
        <w:t>P-MPR and open loop power control are not expected to impact DMRS bundling performance</w:t>
      </w:r>
    </w:p>
    <w:p w14:paraId="0E6FF456" w14:textId="2C52B6A8" w:rsidR="00976F09" w:rsidRPr="00864DCC" w:rsidRDefault="00976F09" w:rsidP="00976F09">
      <w:pPr>
        <w:pStyle w:val="ListParagraph"/>
        <w:numPr>
          <w:ilvl w:val="1"/>
          <w:numId w:val="21"/>
        </w:numPr>
        <w:rPr>
          <w:rFonts w:asciiTheme="minorHAnsi" w:hAnsiTheme="minorHAnsi"/>
        </w:rPr>
      </w:pPr>
      <w:r w:rsidRPr="00864DCC">
        <w:rPr>
          <w:rFonts w:asciiTheme="minorHAnsi" w:hAnsiTheme="minorHAnsi"/>
        </w:rPr>
        <w:t>Both should have limited power change over an actual TDW</w:t>
      </w:r>
    </w:p>
    <w:p w14:paraId="7C36071F" w14:textId="289828CA" w:rsidR="00976F09" w:rsidRPr="00864DCC" w:rsidRDefault="00976F09" w:rsidP="00976F09">
      <w:pPr>
        <w:pStyle w:val="ListParagraph"/>
        <w:numPr>
          <w:ilvl w:val="1"/>
          <w:numId w:val="21"/>
        </w:numPr>
        <w:rPr>
          <w:rFonts w:asciiTheme="minorHAnsi" w:hAnsiTheme="minorHAnsi"/>
        </w:rPr>
      </w:pPr>
      <w:r w:rsidRPr="00864DCC">
        <w:rPr>
          <w:rFonts w:asciiTheme="minorHAnsi" w:hAnsiTheme="minorHAnsi"/>
        </w:rPr>
        <w:t xml:space="preserve">UEs that pass phase continuity with large power change should not substantially affect DMRS bundling </w:t>
      </w:r>
      <w:r w:rsidR="00864DCC" w:rsidRPr="00864DCC">
        <w:rPr>
          <w:rFonts w:asciiTheme="minorHAnsi" w:hAnsiTheme="minorHAnsi"/>
        </w:rPr>
        <w:t xml:space="preserve">reception </w:t>
      </w:r>
      <w:r w:rsidRPr="00864DCC">
        <w:rPr>
          <w:rFonts w:asciiTheme="minorHAnsi" w:hAnsiTheme="minorHAnsi"/>
        </w:rPr>
        <w:t>performance</w:t>
      </w:r>
    </w:p>
    <w:p w14:paraId="6415E0B7" w14:textId="2B011FC5" w:rsidR="00031AEE" w:rsidRPr="00864DCC" w:rsidRDefault="00031AEE" w:rsidP="00031AEE">
      <w:pPr>
        <w:spacing w:after="0"/>
      </w:pPr>
      <w:r w:rsidRPr="00864DCC">
        <w:rPr>
          <w:b/>
          <w:bCs/>
        </w:rPr>
        <w:t xml:space="preserve">Proposal </w:t>
      </w:r>
      <w:r w:rsidR="00992DE6" w:rsidRPr="009936D9">
        <w:rPr>
          <w:b/>
          <w:bCs/>
        </w:rPr>
        <w:t>4</w:t>
      </w:r>
      <w:r w:rsidRPr="00864DCC">
        <w:t>:</w:t>
      </w:r>
    </w:p>
    <w:p w14:paraId="6356BE82" w14:textId="37FEB05F" w:rsidR="00031AEE" w:rsidRPr="00864DCC" w:rsidRDefault="00031AEE" w:rsidP="00031AEE">
      <w:pPr>
        <w:pStyle w:val="ListParagraph"/>
        <w:numPr>
          <w:ilvl w:val="0"/>
          <w:numId w:val="21"/>
        </w:numPr>
        <w:rPr>
          <w:rFonts w:asciiTheme="minorHAnsi" w:hAnsiTheme="minorHAnsi"/>
        </w:rPr>
      </w:pPr>
      <w:r w:rsidRPr="00864DCC">
        <w:rPr>
          <w:rFonts w:asciiTheme="minorHAnsi" w:hAnsiTheme="minorHAnsi"/>
        </w:rPr>
        <w:t>Inform RAN4 regarding power control and P-MPR that</w:t>
      </w:r>
    </w:p>
    <w:p w14:paraId="448E455D" w14:textId="46F2C0B8" w:rsidR="00031AEE" w:rsidRPr="00864DCC" w:rsidRDefault="00031AEE" w:rsidP="00542595">
      <w:pPr>
        <w:pStyle w:val="ListParagraph"/>
        <w:numPr>
          <w:ilvl w:val="1"/>
          <w:numId w:val="21"/>
        </w:numPr>
        <w:rPr>
          <w:rFonts w:asciiTheme="minorHAnsi" w:hAnsiTheme="minorHAnsi"/>
        </w:rPr>
      </w:pPr>
      <w:r w:rsidRPr="00864DCC">
        <w:rPr>
          <w:rFonts w:asciiTheme="minorHAnsi" w:hAnsiTheme="minorHAnsi"/>
        </w:rPr>
        <w:t xml:space="preserve">RAN1 specs only enforce power consistency, </w:t>
      </w:r>
      <w:r w:rsidR="0029230D" w:rsidRPr="00864DCC">
        <w:rPr>
          <w:rFonts w:asciiTheme="minorHAnsi" w:hAnsiTheme="minorHAnsi"/>
        </w:rPr>
        <w:t>such that small enough changes in Tx power that do not preclude phase continuity are allowed.</w:t>
      </w:r>
    </w:p>
    <w:p w14:paraId="365AC68A" w14:textId="523A93D6" w:rsidR="00031AEE" w:rsidRPr="00864DCC" w:rsidRDefault="0030133B" w:rsidP="00542595">
      <w:pPr>
        <w:pStyle w:val="ListParagraph"/>
        <w:numPr>
          <w:ilvl w:val="1"/>
          <w:numId w:val="21"/>
        </w:numPr>
        <w:rPr>
          <w:rFonts w:asciiTheme="minorHAnsi" w:hAnsiTheme="minorHAnsi"/>
        </w:rPr>
      </w:pPr>
      <w:r w:rsidRPr="00864DCC">
        <w:rPr>
          <w:rFonts w:asciiTheme="minorHAnsi" w:hAnsiTheme="minorHAnsi"/>
        </w:rPr>
        <w:t xml:space="preserve">RAN1 foresee </w:t>
      </w:r>
      <w:r w:rsidR="00031AEE" w:rsidRPr="00864DCC">
        <w:rPr>
          <w:rFonts w:asciiTheme="minorHAnsi" w:hAnsiTheme="minorHAnsi"/>
        </w:rPr>
        <w:t>no impact from power consistency constraints on open loop power control</w:t>
      </w:r>
      <w:r w:rsidRPr="00864DCC">
        <w:rPr>
          <w:rFonts w:asciiTheme="minorHAnsi" w:hAnsiTheme="minorHAnsi"/>
        </w:rPr>
        <w:t xml:space="preserve"> nor P-MPR </w:t>
      </w:r>
    </w:p>
    <w:p w14:paraId="2B714C32" w14:textId="77777777" w:rsidR="00E52F70" w:rsidRDefault="00E52F70" w:rsidP="008924A1"/>
    <w:p w14:paraId="0DC1A7E6" w14:textId="4C9606F9" w:rsidR="004F7D6E" w:rsidRDefault="004F7D6E" w:rsidP="004F7D6E">
      <w:pPr>
        <w:pStyle w:val="Heading1"/>
      </w:pPr>
      <w:r>
        <w:t>Summary</w:t>
      </w:r>
    </w:p>
    <w:p w14:paraId="5DB85CEE" w14:textId="67AFC8C1" w:rsidR="00D4525A" w:rsidRDefault="00580C4B" w:rsidP="00F77F9F">
      <w:pPr>
        <w:pStyle w:val="BodyText"/>
        <w:rPr>
          <w:rFonts w:cstheme="minorHAnsi"/>
        </w:rPr>
      </w:pPr>
      <w:r>
        <w:rPr>
          <w:rFonts w:cstheme="minorHAnsi"/>
        </w:rPr>
        <w:t>W</w:t>
      </w:r>
      <w:r w:rsidR="004B3AAC">
        <w:rPr>
          <w:rFonts w:cstheme="minorHAnsi"/>
        </w:rPr>
        <w:t xml:space="preserve">e </w:t>
      </w:r>
      <w:r>
        <w:rPr>
          <w:rFonts w:cstheme="minorHAnsi"/>
        </w:rPr>
        <w:t xml:space="preserve">summarize our </w:t>
      </w:r>
      <w:r w:rsidR="0076251F" w:rsidRPr="004B3AAC">
        <w:rPr>
          <w:rFonts w:cstheme="minorHAnsi"/>
        </w:rPr>
        <w:t>observations</w:t>
      </w:r>
      <w:r w:rsidR="003A26F6">
        <w:rPr>
          <w:rFonts w:cstheme="minorHAnsi"/>
        </w:rPr>
        <w:t xml:space="preserve"> and </w:t>
      </w:r>
      <w:r w:rsidR="00BC6DD7">
        <w:rPr>
          <w:rFonts w:cstheme="minorHAnsi"/>
        </w:rPr>
        <w:t xml:space="preserve">make the </w:t>
      </w:r>
      <w:r w:rsidR="003A26F6">
        <w:rPr>
          <w:rFonts w:cstheme="minorHAnsi"/>
        </w:rPr>
        <w:t xml:space="preserve">proposals in response to RAN4’s LS </w:t>
      </w:r>
      <w:r w:rsidR="003A26F6">
        <w:rPr>
          <w:rFonts w:cstheme="minorHAnsi"/>
        </w:rPr>
        <w:fldChar w:fldCharType="begin"/>
      </w:r>
      <w:r w:rsidR="003A26F6">
        <w:rPr>
          <w:rFonts w:cstheme="minorHAnsi"/>
        </w:rPr>
        <w:instrText xml:space="preserve"> REF _Ref101380969 \r \h </w:instrText>
      </w:r>
      <w:r w:rsidR="003A26F6">
        <w:rPr>
          <w:rFonts w:cstheme="minorHAnsi"/>
        </w:rPr>
      </w:r>
      <w:r w:rsidR="003A26F6">
        <w:rPr>
          <w:rFonts w:cstheme="minorHAnsi"/>
        </w:rPr>
        <w:fldChar w:fldCharType="separate"/>
      </w:r>
      <w:r w:rsidR="003A26F6">
        <w:rPr>
          <w:rFonts w:cstheme="minorHAnsi"/>
        </w:rPr>
        <w:t>[1]</w:t>
      </w:r>
      <w:r w:rsidR="003A26F6">
        <w:rPr>
          <w:rFonts w:cstheme="minorHAnsi"/>
        </w:rPr>
        <w:fldChar w:fldCharType="end"/>
      </w:r>
      <w:r w:rsidR="00BC6DD7">
        <w:rPr>
          <w:rFonts w:cstheme="minorHAnsi"/>
        </w:rPr>
        <w:t xml:space="preserve"> as follows.  </w:t>
      </w:r>
      <w:r w:rsidR="00BC6DD7" w:rsidRPr="00BC6DD7">
        <w:rPr>
          <w:rFonts w:cstheme="minorHAnsi"/>
        </w:rPr>
        <w:t>A draft LS is provided in [3] capturing these proposals.</w:t>
      </w:r>
    </w:p>
    <w:p w14:paraId="2CA5441D" w14:textId="3E90BB77" w:rsidR="00075B0B" w:rsidRPr="009936D9" w:rsidRDefault="00075B0B" w:rsidP="00F77F9F">
      <w:pPr>
        <w:pStyle w:val="BodyText"/>
        <w:rPr>
          <w:rFonts w:cstheme="minorHAnsi"/>
          <w:b/>
          <w:bCs/>
          <w:u w:val="single"/>
        </w:rPr>
      </w:pPr>
      <w:r w:rsidRPr="009936D9">
        <w:rPr>
          <w:rFonts w:cstheme="minorHAnsi"/>
          <w:b/>
          <w:bCs/>
          <w:u w:val="single"/>
        </w:rPr>
        <w:t xml:space="preserve">Regarding </w:t>
      </w:r>
      <w:r w:rsidR="0052248A" w:rsidRPr="009936D9">
        <w:rPr>
          <w:rFonts w:cstheme="minorHAnsi"/>
          <w:b/>
          <w:bCs/>
          <w:u w:val="single"/>
        </w:rPr>
        <w:t xml:space="preserve">item </w:t>
      </w:r>
      <w:r w:rsidRPr="009936D9">
        <w:rPr>
          <w:rFonts w:cstheme="minorHAnsi"/>
          <w:b/>
          <w:bCs/>
          <w:u w:val="single"/>
        </w:rPr>
        <w:t xml:space="preserve">2) </w:t>
      </w:r>
      <w:r w:rsidR="0052248A" w:rsidRPr="009936D9">
        <w:rPr>
          <w:rFonts w:cstheme="minorHAnsi"/>
          <w:b/>
          <w:bCs/>
          <w:u w:val="single"/>
        </w:rPr>
        <w:t xml:space="preserve">on </w:t>
      </w:r>
      <w:r w:rsidRPr="009936D9">
        <w:rPr>
          <w:rFonts w:cstheme="minorHAnsi"/>
          <w:b/>
          <w:bCs/>
          <w:u w:val="single"/>
        </w:rPr>
        <w:t>CA/DC/SUL support</w:t>
      </w:r>
      <w:r w:rsidR="0052248A" w:rsidRPr="009936D9">
        <w:rPr>
          <w:rFonts w:cstheme="minorHAnsi"/>
          <w:b/>
          <w:bCs/>
          <w:u w:val="single"/>
        </w:rPr>
        <w:t>:</w:t>
      </w:r>
    </w:p>
    <w:p w14:paraId="0DC66B4D" w14:textId="163F04AF" w:rsidR="0052248A" w:rsidRDefault="0052248A" w:rsidP="0052248A">
      <w:pPr>
        <w:spacing w:after="0"/>
      </w:pPr>
      <w:r w:rsidRPr="006340F6">
        <w:rPr>
          <w:b/>
          <w:bCs/>
        </w:rPr>
        <w:t>Observation</w:t>
      </w:r>
      <w:r w:rsidR="00992DE6">
        <w:rPr>
          <w:b/>
          <w:bCs/>
        </w:rPr>
        <w:t>s</w:t>
      </w:r>
      <w:r>
        <w:t>:</w:t>
      </w:r>
    </w:p>
    <w:p w14:paraId="203F62B5" w14:textId="3D01B3D5" w:rsidR="00645FC6" w:rsidRPr="00033AB9" w:rsidRDefault="00F60032" w:rsidP="009936D9">
      <w:pPr>
        <w:pStyle w:val="ListParagraph"/>
        <w:numPr>
          <w:ilvl w:val="0"/>
          <w:numId w:val="28"/>
        </w:numPr>
        <w:rPr>
          <w:rFonts w:asciiTheme="minorHAnsi" w:hAnsiTheme="minorHAnsi"/>
          <w:szCs w:val="22"/>
        </w:rPr>
      </w:pPr>
      <w:r>
        <w:rPr>
          <w:rFonts w:asciiTheme="minorHAnsi" w:hAnsiTheme="minorHAnsi"/>
          <w:szCs w:val="22"/>
        </w:rPr>
        <w:t>S</w:t>
      </w:r>
      <w:r w:rsidR="00645FC6">
        <w:rPr>
          <w:rFonts w:asciiTheme="minorHAnsi" w:hAnsiTheme="minorHAnsi"/>
          <w:szCs w:val="22"/>
        </w:rPr>
        <w:t xml:space="preserve">witching among </w:t>
      </w:r>
      <w:r>
        <w:rPr>
          <w:rFonts w:asciiTheme="minorHAnsi" w:hAnsiTheme="minorHAnsi"/>
          <w:szCs w:val="22"/>
        </w:rPr>
        <w:t>UL</w:t>
      </w:r>
      <w:r w:rsidR="00645FC6">
        <w:rPr>
          <w:rFonts w:asciiTheme="minorHAnsi" w:hAnsiTheme="minorHAnsi"/>
          <w:szCs w:val="22"/>
        </w:rPr>
        <w:t xml:space="preserve"> carriers can create events, and if RAN4 can handle switching times and switching periods, there appears to be no need to preclude switching in RAN4 requirements</w:t>
      </w:r>
    </w:p>
    <w:p w14:paraId="6C17317B" w14:textId="77777777" w:rsidR="003420B3" w:rsidRPr="00033AB9" w:rsidRDefault="003420B3" w:rsidP="009936D9">
      <w:pPr>
        <w:pStyle w:val="ListParagraph"/>
        <w:numPr>
          <w:ilvl w:val="1"/>
          <w:numId w:val="28"/>
        </w:numPr>
        <w:rPr>
          <w:rFonts w:asciiTheme="minorHAnsi" w:hAnsiTheme="minorHAnsi"/>
          <w:szCs w:val="22"/>
        </w:rPr>
      </w:pPr>
      <w:r w:rsidRPr="00033AB9">
        <w:rPr>
          <w:rFonts w:asciiTheme="minorHAnsi" w:hAnsiTheme="minorHAnsi"/>
          <w:szCs w:val="22"/>
        </w:rPr>
        <w:t>SRS carrier switching will create an event that violates phase continuity according to the current version of 38.214</w:t>
      </w:r>
    </w:p>
    <w:p w14:paraId="50D225DB" w14:textId="77627DD8" w:rsidR="003420B3" w:rsidRDefault="003420B3" w:rsidP="009936D9">
      <w:pPr>
        <w:pStyle w:val="ListParagraph"/>
        <w:numPr>
          <w:ilvl w:val="2"/>
          <w:numId w:val="28"/>
        </w:numPr>
        <w:rPr>
          <w:rFonts w:asciiTheme="minorHAnsi" w:hAnsiTheme="minorHAnsi"/>
          <w:szCs w:val="22"/>
        </w:rPr>
      </w:pPr>
      <w:r w:rsidRPr="00033AB9">
        <w:rPr>
          <w:rFonts w:asciiTheme="minorHAnsi" w:hAnsiTheme="minorHAnsi"/>
          <w:szCs w:val="22"/>
        </w:rPr>
        <w:t>SRS carrier switching causes a gap that is more than one slot long</w:t>
      </w:r>
    </w:p>
    <w:p w14:paraId="1882B5B1" w14:textId="6E174AA3" w:rsidR="0066199F" w:rsidRDefault="0066199F" w:rsidP="009936D9">
      <w:pPr>
        <w:pStyle w:val="ListParagraph"/>
        <w:numPr>
          <w:ilvl w:val="1"/>
          <w:numId w:val="28"/>
        </w:numPr>
        <w:rPr>
          <w:rFonts w:asciiTheme="minorHAnsi" w:hAnsiTheme="minorHAnsi"/>
          <w:szCs w:val="22"/>
        </w:rPr>
      </w:pPr>
      <w:r>
        <w:rPr>
          <w:rFonts w:asciiTheme="minorHAnsi" w:hAnsiTheme="minorHAnsi"/>
          <w:szCs w:val="22"/>
        </w:rPr>
        <w:t>S</w:t>
      </w:r>
      <w:r w:rsidRPr="0066199F">
        <w:rPr>
          <w:rFonts w:asciiTheme="minorHAnsi" w:hAnsiTheme="minorHAnsi"/>
          <w:szCs w:val="22"/>
        </w:rPr>
        <w:t xml:space="preserve">witching </w:t>
      </w:r>
      <w:r w:rsidR="00C15C5D">
        <w:rPr>
          <w:rFonts w:asciiTheme="minorHAnsi" w:hAnsiTheme="minorHAnsi"/>
          <w:szCs w:val="22"/>
        </w:rPr>
        <w:t xml:space="preserve">a </w:t>
      </w:r>
      <w:r w:rsidRPr="0066199F">
        <w:rPr>
          <w:rFonts w:asciiTheme="minorHAnsi" w:hAnsiTheme="minorHAnsi"/>
          <w:szCs w:val="22"/>
        </w:rPr>
        <w:t>UL transmission among UL carriers c</w:t>
      </w:r>
      <w:r>
        <w:rPr>
          <w:rFonts w:asciiTheme="minorHAnsi" w:hAnsiTheme="minorHAnsi"/>
          <w:szCs w:val="22"/>
        </w:rPr>
        <w:t>an also create an event</w:t>
      </w:r>
    </w:p>
    <w:p w14:paraId="4DD6B067" w14:textId="1519CB2C" w:rsidR="0066199F" w:rsidRDefault="00F60032" w:rsidP="00580C4B">
      <w:pPr>
        <w:pStyle w:val="ListParagraph"/>
        <w:numPr>
          <w:ilvl w:val="2"/>
          <w:numId w:val="28"/>
        </w:numPr>
        <w:rPr>
          <w:rFonts w:asciiTheme="minorHAnsi" w:hAnsiTheme="minorHAnsi"/>
          <w:szCs w:val="22"/>
        </w:rPr>
      </w:pPr>
      <w:r>
        <w:rPr>
          <w:rFonts w:asciiTheme="minorHAnsi" w:hAnsiTheme="minorHAnsi"/>
          <w:szCs w:val="22"/>
        </w:rPr>
        <w:lastRenderedPageBreak/>
        <w:t>Events for g</w:t>
      </w:r>
      <w:r w:rsidR="0066199F">
        <w:rPr>
          <w:rFonts w:asciiTheme="minorHAnsi" w:hAnsiTheme="minorHAnsi"/>
          <w:szCs w:val="22"/>
        </w:rPr>
        <w:t xml:space="preserve">aps less than </w:t>
      </w:r>
      <w:r>
        <w:rPr>
          <w:rFonts w:asciiTheme="minorHAnsi" w:hAnsiTheme="minorHAnsi"/>
          <w:szCs w:val="22"/>
        </w:rPr>
        <w:t xml:space="preserve">13 symbols long </w:t>
      </w:r>
      <w:r w:rsidR="0066199F">
        <w:rPr>
          <w:rFonts w:asciiTheme="minorHAnsi" w:hAnsiTheme="minorHAnsi"/>
          <w:szCs w:val="22"/>
        </w:rPr>
        <w:t xml:space="preserve">can be supported </w:t>
      </w:r>
      <w:r>
        <w:rPr>
          <w:rFonts w:asciiTheme="minorHAnsi" w:hAnsiTheme="minorHAnsi"/>
          <w:szCs w:val="22"/>
        </w:rPr>
        <w:t xml:space="preserve">according to </w:t>
      </w:r>
      <w:r w:rsidR="0066199F">
        <w:rPr>
          <w:rFonts w:asciiTheme="minorHAnsi" w:hAnsiTheme="minorHAnsi"/>
          <w:szCs w:val="22"/>
        </w:rPr>
        <w:t>UE capability</w:t>
      </w:r>
    </w:p>
    <w:p w14:paraId="683CC8CA" w14:textId="77777777" w:rsidR="00C15C5D" w:rsidRDefault="00C15C5D" w:rsidP="00C15C5D">
      <w:pPr>
        <w:pStyle w:val="ListParagraph"/>
        <w:numPr>
          <w:ilvl w:val="1"/>
          <w:numId w:val="28"/>
        </w:numPr>
        <w:rPr>
          <w:rFonts w:asciiTheme="minorHAnsi" w:hAnsiTheme="minorHAnsi"/>
          <w:szCs w:val="22"/>
        </w:rPr>
      </w:pPr>
      <w:r>
        <w:rPr>
          <w:rFonts w:asciiTheme="minorHAnsi" w:hAnsiTheme="minorHAnsi"/>
          <w:szCs w:val="22"/>
        </w:rPr>
        <w:t>RAN4 phase continuity requirements should reflect that phase continuity is not expected during switching times and periods</w:t>
      </w:r>
    </w:p>
    <w:p w14:paraId="31352231" w14:textId="1C713813" w:rsidR="00C15C5D" w:rsidRPr="00C15C5D" w:rsidRDefault="00C15C5D" w:rsidP="009936D9">
      <w:pPr>
        <w:pStyle w:val="ListParagraph"/>
        <w:numPr>
          <w:ilvl w:val="2"/>
          <w:numId w:val="28"/>
        </w:numPr>
        <w:rPr>
          <w:rFonts w:asciiTheme="minorHAnsi" w:hAnsiTheme="minorHAnsi"/>
          <w:szCs w:val="22"/>
        </w:rPr>
      </w:pPr>
      <w:r w:rsidRPr="00C15C5D">
        <w:rPr>
          <w:rFonts w:asciiTheme="minorHAnsi" w:hAnsiTheme="minorHAnsi"/>
          <w:szCs w:val="22"/>
        </w:rPr>
        <w:t>Then there is no need to preclude carrier switching in RAN4 specifications</w:t>
      </w:r>
    </w:p>
    <w:p w14:paraId="4B5B0982" w14:textId="77777777" w:rsidR="002A461F" w:rsidRPr="00033AB9" w:rsidRDefault="002A461F" w:rsidP="009936D9">
      <w:pPr>
        <w:pStyle w:val="ListParagraph"/>
        <w:numPr>
          <w:ilvl w:val="0"/>
          <w:numId w:val="28"/>
        </w:numPr>
        <w:rPr>
          <w:rFonts w:asciiTheme="minorHAnsi" w:hAnsiTheme="minorHAnsi"/>
          <w:szCs w:val="22"/>
        </w:rPr>
      </w:pPr>
      <w:r w:rsidRPr="00033AB9">
        <w:rPr>
          <w:rFonts w:asciiTheme="minorHAnsi" w:hAnsiTheme="minorHAnsi"/>
          <w:szCs w:val="22"/>
        </w:rPr>
        <w:t>Rel-17 RAN1 specifications for DMRS bundling do not identify any behavior specific to carrier aggregation or switching among carriers</w:t>
      </w:r>
    </w:p>
    <w:p w14:paraId="7E88A18E" w14:textId="77777777" w:rsidR="002A461F" w:rsidRPr="00033AB9" w:rsidRDefault="002A461F" w:rsidP="009936D9">
      <w:pPr>
        <w:pStyle w:val="ListParagraph"/>
        <w:numPr>
          <w:ilvl w:val="1"/>
          <w:numId w:val="28"/>
        </w:numPr>
        <w:rPr>
          <w:rFonts w:asciiTheme="minorHAnsi" w:hAnsiTheme="minorHAnsi"/>
          <w:szCs w:val="22"/>
        </w:rPr>
      </w:pPr>
      <w:r w:rsidRPr="00033AB9">
        <w:rPr>
          <w:rFonts w:asciiTheme="minorHAnsi" w:hAnsiTheme="minorHAnsi"/>
          <w:szCs w:val="22"/>
        </w:rPr>
        <w:t>It is possible to constrain conditions where performance requirements are met to a subset of operation supported by Rel-17 RAN1 specifications</w:t>
      </w:r>
    </w:p>
    <w:p w14:paraId="5AAAC2EA" w14:textId="77777777" w:rsidR="002A461F" w:rsidRPr="00033AB9" w:rsidRDefault="002A461F" w:rsidP="009936D9">
      <w:pPr>
        <w:pStyle w:val="ListParagraph"/>
        <w:numPr>
          <w:ilvl w:val="1"/>
          <w:numId w:val="28"/>
        </w:numPr>
        <w:rPr>
          <w:rFonts w:asciiTheme="minorHAnsi" w:hAnsiTheme="minorHAnsi"/>
          <w:szCs w:val="22"/>
        </w:rPr>
      </w:pPr>
      <w:r w:rsidRPr="00033AB9">
        <w:rPr>
          <w:rFonts w:asciiTheme="minorHAnsi" w:hAnsiTheme="minorHAnsi"/>
          <w:szCs w:val="22"/>
        </w:rPr>
        <w:t xml:space="preserve">However, it may not be possible to identify </w:t>
      </w:r>
      <w:proofErr w:type="gramStart"/>
      <w:r w:rsidRPr="00033AB9">
        <w:rPr>
          <w:rFonts w:asciiTheme="minorHAnsi" w:hAnsiTheme="minorHAnsi"/>
          <w:szCs w:val="22"/>
        </w:rPr>
        <w:t>if and when</w:t>
      </w:r>
      <w:proofErr w:type="gramEnd"/>
      <w:r w:rsidRPr="00033AB9">
        <w:rPr>
          <w:rFonts w:asciiTheme="minorHAnsi" w:hAnsiTheme="minorHAnsi"/>
          <w:szCs w:val="22"/>
        </w:rPr>
        <w:t xml:space="preserve"> phase continuity is maintained outside of constraints on scheduling for DMRS bundling in phase continuity performance requirements, when those constraints are needed by UEs to maintain phase continuity</w:t>
      </w:r>
    </w:p>
    <w:p w14:paraId="64046E70" w14:textId="77777777" w:rsidR="002A461F" w:rsidRPr="00033AB9" w:rsidRDefault="002A461F" w:rsidP="009936D9">
      <w:pPr>
        <w:pStyle w:val="ListParagraph"/>
        <w:numPr>
          <w:ilvl w:val="2"/>
          <w:numId w:val="28"/>
        </w:numPr>
        <w:rPr>
          <w:rFonts w:asciiTheme="minorHAnsi" w:hAnsiTheme="minorHAnsi"/>
          <w:szCs w:val="22"/>
        </w:rPr>
      </w:pPr>
      <w:r w:rsidRPr="00033AB9">
        <w:rPr>
          <w:rFonts w:asciiTheme="minorHAnsi" w:hAnsiTheme="minorHAnsi"/>
          <w:szCs w:val="22"/>
        </w:rPr>
        <w:t>In such cases, defining UE capabilities corresponding to the constraints can clarify when phase continuity should be maintained.</w:t>
      </w:r>
    </w:p>
    <w:p w14:paraId="190D99F4" w14:textId="77777777" w:rsidR="002A461F" w:rsidRPr="00033AB9" w:rsidRDefault="002A461F" w:rsidP="009936D9">
      <w:pPr>
        <w:pStyle w:val="ListParagraph"/>
        <w:numPr>
          <w:ilvl w:val="1"/>
          <w:numId w:val="28"/>
        </w:numPr>
        <w:rPr>
          <w:rFonts w:asciiTheme="minorHAnsi" w:hAnsiTheme="minorHAnsi"/>
          <w:szCs w:val="22"/>
        </w:rPr>
      </w:pPr>
      <w:r w:rsidRPr="00033AB9">
        <w:rPr>
          <w:rFonts w:asciiTheme="minorHAnsi" w:hAnsiTheme="minorHAnsi"/>
          <w:szCs w:val="22"/>
        </w:rPr>
        <w:t>Constraining RAN4 performance requirements to support where only one UL carrier is transmitted at a time is consistent with some expected DMRS bundling use cases where a UE transmits near full power</w:t>
      </w:r>
    </w:p>
    <w:p w14:paraId="39D7E242" w14:textId="77777777" w:rsidR="002A461F" w:rsidRPr="00033AB9" w:rsidRDefault="002A461F" w:rsidP="009936D9">
      <w:pPr>
        <w:pStyle w:val="ListParagraph"/>
        <w:numPr>
          <w:ilvl w:val="1"/>
          <w:numId w:val="28"/>
        </w:numPr>
        <w:rPr>
          <w:rFonts w:asciiTheme="minorHAnsi" w:hAnsiTheme="minorHAnsi"/>
          <w:szCs w:val="22"/>
        </w:rPr>
      </w:pPr>
      <w:r w:rsidRPr="00033AB9">
        <w:rPr>
          <w:rFonts w:asciiTheme="minorHAnsi" w:hAnsiTheme="minorHAnsi"/>
          <w:szCs w:val="22"/>
        </w:rPr>
        <w:t>Constraining RAN4 performance requirements to support where only one TAG is supported for DMRS bundling can limit use cases with different cell sizes that are relevant to DMRS bundling.</w:t>
      </w:r>
    </w:p>
    <w:p w14:paraId="61C9945B" w14:textId="08D1AC87" w:rsidR="003A26F6" w:rsidRDefault="003A26F6" w:rsidP="003A26F6">
      <w:pPr>
        <w:spacing w:after="0"/>
      </w:pPr>
      <w:r>
        <w:rPr>
          <w:b/>
          <w:bCs/>
        </w:rPr>
        <w:t>Proposal</w:t>
      </w:r>
      <w:r w:rsidR="00BC6DD7">
        <w:rPr>
          <w:b/>
          <w:bCs/>
        </w:rPr>
        <w:t>s</w:t>
      </w:r>
      <w:r>
        <w:t>:</w:t>
      </w:r>
    </w:p>
    <w:p w14:paraId="2D14CC78" w14:textId="77777777" w:rsidR="002A461F" w:rsidRPr="00033AB9" w:rsidRDefault="002A461F" w:rsidP="009936D9">
      <w:pPr>
        <w:pStyle w:val="ListParagraph"/>
        <w:numPr>
          <w:ilvl w:val="0"/>
          <w:numId w:val="29"/>
        </w:numPr>
        <w:rPr>
          <w:rFonts w:asciiTheme="minorHAnsi" w:hAnsiTheme="minorHAnsi"/>
          <w:szCs w:val="22"/>
        </w:rPr>
      </w:pPr>
      <w:bookmarkStart w:id="2" w:name="_Hlk111216834"/>
      <w:r w:rsidRPr="00033AB9">
        <w:rPr>
          <w:rFonts w:asciiTheme="minorHAnsi" w:hAnsiTheme="minorHAnsi"/>
          <w:szCs w:val="22"/>
        </w:rPr>
        <w:t xml:space="preserve">Inform RAN4 that SRS carrier switching can be supported for DMRS bundling without additional RAN1 specification impact </w:t>
      </w:r>
    </w:p>
    <w:p w14:paraId="52E5A93C" w14:textId="77777777" w:rsidR="002A461F" w:rsidRPr="00033AB9" w:rsidRDefault="002A461F" w:rsidP="009936D9">
      <w:pPr>
        <w:pStyle w:val="ListParagraph"/>
        <w:numPr>
          <w:ilvl w:val="1"/>
          <w:numId w:val="29"/>
        </w:numPr>
        <w:rPr>
          <w:rFonts w:asciiTheme="minorHAnsi" w:hAnsiTheme="minorHAnsi"/>
          <w:szCs w:val="22"/>
        </w:rPr>
      </w:pPr>
      <w:r w:rsidRPr="00033AB9">
        <w:rPr>
          <w:rFonts w:asciiTheme="minorHAnsi" w:hAnsiTheme="minorHAnsi"/>
          <w:szCs w:val="22"/>
        </w:rPr>
        <w:t>SRS carrier switching causes a gap violating phase continuity, but phase continuity can be otherwise maintained</w:t>
      </w:r>
    </w:p>
    <w:p w14:paraId="781957F5" w14:textId="77777777" w:rsidR="002A461F" w:rsidRPr="00033AB9" w:rsidRDefault="002A461F" w:rsidP="009936D9">
      <w:pPr>
        <w:pStyle w:val="ListParagraph"/>
        <w:numPr>
          <w:ilvl w:val="0"/>
          <w:numId w:val="29"/>
        </w:numPr>
        <w:rPr>
          <w:rFonts w:asciiTheme="minorHAnsi" w:hAnsiTheme="minorHAnsi"/>
          <w:szCs w:val="22"/>
        </w:rPr>
      </w:pPr>
      <w:r w:rsidRPr="00033AB9">
        <w:rPr>
          <w:rFonts w:asciiTheme="minorHAnsi" w:hAnsiTheme="minorHAnsi"/>
          <w:szCs w:val="22"/>
        </w:rPr>
        <w:t>Inform RAN4 that FR1 inter-band UL CA and SUL can be supported for DMRS bundling without additional RAN1 specification impact, but note that constraints in performance requirements may introduce some ambiguity</w:t>
      </w:r>
    </w:p>
    <w:p w14:paraId="7F50447E" w14:textId="77777777" w:rsidR="002A461F" w:rsidRPr="00033AB9" w:rsidRDefault="002A461F" w:rsidP="009936D9">
      <w:pPr>
        <w:pStyle w:val="ListParagraph"/>
        <w:numPr>
          <w:ilvl w:val="1"/>
          <w:numId w:val="29"/>
        </w:numPr>
        <w:rPr>
          <w:rFonts w:asciiTheme="minorHAnsi" w:hAnsiTheme="minorHAnsi"/>
          <w:szCs w:val="22"/>
        </w:rPr>
      </w:pPr>
      <w:r w:rsidRPr="00033AB9">
        <w:rPr>
          <w:rFonts w:asciiTheme="minorHAnsi" w:hAnsiTheme="minorHAnsi"/>
          <w:szCs w:val="22"/>
        </w:rPr>
        <w:t xml:space="preserve">If constraints on performance requirements for phase continuity are needed for Rel-17 UEs to support DMRS bundling, </w:t>
      </w:r>
      <w:proofErr w:type="gramStart"/>
      <w:r w:rsidRPr="00033AB9">
        <w:rPr>
          <w:rFonts w:asciiTheme="minorHAnsi" w:hAnsiTheme="minorHAnsi"/>
          <w:szCs w:val="22"/>
        </w:rPr>
        <w:t>whether or not</w:t>
      </w:r>
      <w:proofErr w:type="gramEnd"/>
      <w:r w:rsidRPr="00033AB9">
        <w:rPr>
          <w:rFonts w:asciiTheme="minorHAnsi" w:hAnsiTheme="minorHAnsi"/>
          <w:szCs w:val="22"/>
        </w:rPr>
        <w:t xml:space="preserve"> phase continuity is maintained outside of these constraints will not be known unless this is clear in UE capability.</w:t>
      </w:r>
    </w:p>
    <w:p w14:paraId="7972F9F8" w14:textId="5F3FE192" w:rsidR="002A461F" w:rsidRPr="00033AB9" w:rsidRDefault="002A461F" w:rsidP="009936D9">
      <w:pPr>
        <w:pStyle w:val="ListParagraph"/>
        <w:numPr>
          <w:ilvl w:val="0"/>
          <w:numId w:val="29"/>
        </w:numPr>
        <w:rPr>
          <w:rFonts w:asciiTheme="minorHAnsi" w:hAnsiTheme="minorHAnsi"/>
          <w:szCs w:val="22"/>
        </w:rPr>
      </w:pPr>
      <w:r w:rsidRPr="00033AB9">
        <w:rPr>
          <w:rFonts w:asciiTheme="minorHAnsi" w:hAnsiTheme="minorHAnsi"/>
          <w:szCs w:val="22"/>
        </w:rPr>
        <w:t xml:space="preserve">Ask RAN4 to </w:t>
      </w:r>
      <w:r w:rsidR="00F24E93">
        <w:rPr>
          <w:rFonts w:asciiTheme="minorHAnsi" w:hAnsiTheme="minorHAnsi"/>
          <w:szCs w:val="22"/>
        </w:rPr>
        <w:t>decide whether</w:t>
      </w:r>
      <w:r w:rsidR="00F24E93" w:rsidRPr="00033AB9">
        <w:rPr>
          <w:rFonts w:asciiTheme="minorHAnsi" w:hAnsiTheme="minorHAnsi"/>
          <w:szCs w:val="22"/>
        </w:rPr>
        <w:t xml:space="preserve"> </w:t>
      </w:r>
      <w:r w:rsidR="00F24E93">
        <w:rPr>
          <w:rFonts w:asciiTheme="minorHAnsi" w:hAnsiTheme="minorHAnsi"/>
          <w:szCs w:val="22"/>
        </w:rPr>
        <w:t xml:space="preserve">Rel-17 </w:t>
      </w:r>
      <w:r w:rsidRPr="00033AB9">
        <w:rPr>
          <w:rFonts w:asciiTheme="minorHAnsi" w:hAnsiTheme="minorHAnsi"/>
          <w:szCs w:val="22"/>
        </w:rPr>
        <w:t>UE capabilit</w:t>
      </w:r>
      <w:r w:rsidR="00F24E93">
        <w:rPr>
          <w:rFonts w:asciiTheme="minorHAnsi" w:hAnsiTheme="minorHAnsi"/>
          <w:szCs w:val="22"/>
        </w:rPr>
        <w:t>y</w:t>
      </w:r>
      <w:r w:rsidRPr="00033AB9">
        <w:rPr>
          <w:rFonts w:asciiTheme="minorHAnsi" w:hAnsiTheme="minorHAnsi"/>
          <w:szCs w:val="22"/>
        </w:rPr>
        <w:t xml:space="preserve"> </w:t>
      </w:r>
      <w:r w:rsidR="00F24E93">
        <w:rPr>
          <w:rFonts w:asciiTheme="minorHAnsi" w:hAnsiTheme="minorHAnsi"/>
          <w:szCs w:val="22"/>
        </w:rPr>
        <w:t>30-4 should reflect</w:t>
      </w:r>
      <w:r w:rsidR="00F24E93" w:rsidRPr="00033AB9">
        <w:rPr>
          <w:rFonts w:asciiTheme="minorHAnsi" w:hAnsiTheme="minorHAnsi"/>
          <w:szCs w:val="22"/>
        </w:rPr>
        <w:t xml:space="preserve"> </w:t>
      </w:r>
      <w:r w:rsidR="00776BCA">
        <w:rPr>
          <w:rFonts w:asciiTheme="minorHAnsi" w:hAnsiTheme="minorHAnsi"/>
          <w:szCs w:val="22"/>
        </w:rPr>
        <w:t xml:space="preserve">that </w:t>
      </w:r>
    </w:p>
    <w:p w14:paraId="5B56F88E" w14:textId="77777777" w:rsidR="00B231C5" w:rsidRPr="00B231C5" w:rsidRDefault="00B231C5" w:rsidP="00B231C5">
      <w:pPr>
        <w:pStyle w:val="ListParagraph"/>
        <w:numPr>
          <w:ilvl w:val="1"/>
          <w:numId w:val="29"/>
        </w:numPr>
        <w:rPr>
          <w:rFonts w:asciiTheme="minorHAnsi" w:hAnsiTheme="minorHAnsi" w:cs="Arial"/>
          <w:szCs w:val="22"/>
          <w:lang w:val="en-GB"/>
        </w:rPr>
      </w:pPr>
      <w:r w:rsidRPr="00B231C5">
        <w:rPr>
          <w:rFonts w:asciiTheme="minorHAnsi" w:hAnsiTheme="minorHAnsi" w:cs="Arial"/>
          <w:szCs w:val="22"/>
          <w:lang w:val="en-GB"/>
        </w:rPr>
        <w:t>The UE only supports scheduling on uplink carrier at a time with DMRS bundling</w:t>
      </w:r>
    </w:p>
    <w:p w14:paraId="4AECA67D" w14:textId="149F53EA" w:rsidR="002A461F" w:rsidRPr="009936D9" w:rsidRDefault="00B231C5" w:rsidP="009936D9">
      <w:pPr>
        <w:pStyle w:val="ListParagraph"/>
        <w:numPr>
          <w:ilvl w:val="1"/>
          <w:numId w:val="29"/>
        </w:numPr>
        <w:spacing w:after="120" w:line="240" w:lineRule="auto"/>
        <w:rPr>
          <w:rFonts w:asciiTheme="minorHAnsi" w:hAnsiTheme="minorHAnsi" w:cs="Arial"/>
          <w:szCs w:val="22"/>
          <w:lang w:val="en-GB"/>
        </w:rPr>
      </w:pPr>
      <w:r>
        <w:rPr>
          <w:rFonts w:ascii="Arial" w:hAnsi="Arial" w:cs="Arial"/>
          <w:color w:val="000000"/>
          <w:sz w:val="20"/>
          <w:szCs w:val="20"/>
          <w:lang w:val="en-GB"/>
        </w:rPr>
        <w:t>T</w:t>
      </w:r>
      <w:r w:rsidR="00776BCA" w:rsidRPr="00BC6DD7">
        <w:rPr>
          <w:rFonts w:ascii="Arial" w:hAnsi="Arial" w:cs="Arial"/>
          <w:color w:val="000000"/>
          <w:sz w:val="20"/>
          <w:szCs w:val="20"/>
          <w:lang w:val="en-GB"/>
        </w:rPr>
        <w:t xml:space="preserve">he UE only supports one </w:t>
      </w:r>
      <w:r w:rsidR="002A461F" w:rsidRPr="00BC6DD7">
        <w:rPr>
          <w:rFonts w:asciiTheme="minorHAnsi" w:hAnsiTheme="minorHAnsi" w:cs="Arial"/>
          <w:color w:val="000000"/>
          <w:szCs w:val="22"/>
          <w:lang w:val="en-GB"/>
        </w:rPr>
        <w:t xml:space="preserve">TAG for FR1 UL inter-band CA </w:t>
      </w:r>
      <w:r w:rsidR="00776BCA" w:rsidRPr="00BC6DD7">
        <w:rPr>
          <w:rFonts w:asciiTheme="minorHAnsi" w:hAnsiTheme="minorHAnsi" w:cs="Arial"/>
          <w:color w:val="000000"/>
          <w:szCs w:val="22"/>
          <w:lang w:val="en-GB"/>
        </w:rPr>
        <w:t xml:space="preserve">or SUL </w:t>
      </w:r>
      <w:r w:rsidR="002A461F" w:rsidRPr="00BC6DD7">
        <w:rPr>
          <w:rFonts w:asciiTheme="minorHAnsi" w:hAnsiTheme="minorHAnsi" w:cs="Arial"/>
          <w:color w:val="000000"/>
          <w:szCs w:val="22"/>
          <w:lang w:val="en-GB"/>
        </w:rPr>
        <w:t xml:space="preserve">with DMRS bundling operation </w:t>
      </w:r>
    </w:p>
    <w:bookmarkEnd w:id="2"/>
    <w:p w14:paraId="483753D4" w14:textId="77777777" w:rsidR="00BC6DD7" w:rsidRPr="00033AB9" w:rsidRDefault="00BC6DD7" w:rsidP="009936D9">
      <w:pPr>
        <w:pStyle w:val="ListParagraph"/>
        <w:spacing w:after="120" w:line="240" w:lineRule="auto"/>
        <w:ind w:left="1440"/>
        <w:rPr>
          <w:rFonts w:asciiTheme="minorHAnsi" w:hAnsiTheme="minorHAnsi" w:cs="Arial"/>
          <w:b/>
          <w:szCs w:val="22"/>
          <w:lang w:val="en-GB"/>
        </w:rPr>
      </w:pPr>
    </w:p>
    <w:p w14:paraId="5174A76F" w14:textId="2864E60C" w:rsidR="0052248A" w:rsidRPr="00864DCC" w:rsidRDefault="0052248A" w:rsidP="00F77F9F">
      <w:pPr>
        <w:pStyle w:val="BodyText"/>
        <w:rPr>
          <w:rFonts w:cstheme="minorHAnsi"/>
        </w:rPr>
      </w:pPr>
      <w:r w:rsidRPr="009936D9">
        <w:rPr>
          <w:rFonts w:cstheme="minorHAnsi"/>
          <w:b/>
          <w:bCs/>
          <w:u w:val="single"/>
        </w:rPr>
        <w:t xml:space="preserve">On item </w:t>
      </w:r>
      <w:r w:rsidR="003A26F6" w:rsidRPr="009936D9">
        <w:rPr>
          <w:rFonts w:cstheme="minorHAnsi"/>
          <w:b/>
          <w:bCs/>
          <w:u w:val="single"/>
        </w:rPr>
        <w:t>3) on UE UL Tx power adaptation:</w:t>
      </w:r>
    </w:p>
    <w:p w14:paraId="5F925B09" w14:textId="2D54D3A9" w:rsidR="003A26F6" w:rsidRPr="00864DCC" w:rsidRDefault="003A26F6" w:rsidP="003A26F6">
      <w:pPr>
        <w:spacing w:after="0"/>
      </w:pPr>
      <w:r w:rsidRPr="00864DCC">
        <w:rPr>
          <w:b/>
          <w:bCs/>
        </w:rPr>
        <w:t>Observation</w:t>
      </w:r>
      <w:r w:rsidR="00BC6DD7">
        <w:rPr>
          <w:b/>
          <w:bCs/>
        </w:rPr>
        <w:t>s</w:t>
      </w:r>
      <w:r w:rsidRPr="00864DCC">
        <w:t>:</w:t>
      </w:r>
    </w:p>
    <w:p w14:paraId="0CBB561E" w14:textId="77777777" w:rsidR="003A26F6" w:rsidRPr="00864DCC" w:rsidRDefault="003A26F6" w:rsidP="009936D9">
      <w:pPr>
        <w:pStyle w:val="ListParagraph"/>
        <w:numPr>
          <w:ilvl w:val="0"/>
          <w:numId w:val="30"/>
        </w:numPr>
        <w:rPr>
          <w:rFonts w:asciiTheme="minorHAnsi" w:hAnsiTheme="minorHAnsi"/>
        </w:rPr>
      </w:pPr>
      <w:r w:rsidRPr="00864DCC">
        <w:rPr>
          <w:rFonts w:asciiTheme="minorHAnsi" w:hAnsiTheme="minorHAnsi"/>
        </w:rPr>
        <w:t>The RAN1 requirement for power consistency over an actual TDW does not strictly enforce a fixed power over the TDW.</w:t>
      </w:r>
    </w:p>
    <w:p w14:paraId="09E37B51" w14:textId="77777777" w:rsidR="003A26F6" w:rsidRPr="00864DCC" w:rsidRDefault="003A26F6" w:rsidP="009936D9">
      <w:pPr>
        <w:pStyle w:val="ListParagraph"/>
        <w:numPr>
          <w:ilvl w:val="0"/>
          <w:numId w:val="30"/>
        </w:numPr>
        <w:rPr>
          <w:rFonts w:asciiTheme="minorHAnsi" w:hAnsiTheme="minorHAnsi"/>
        </w:rPr>
      </w:pPr>
      <w:r w:rsidRPr="00864DCC">
        <w:rPr>
          <w:rFonts w:asciiTheme="minorHAnsi" w:hAnsiTheme="minorHAnsi"/>
        </w:rPr>
        <w:t>The RAN4 requirement “no change in UE transmission power level” is not strict, since there is no RAN4 requirement for power consistency</w:t>
      </w:r>
    </w:p>
    <w:p w14:paraId="76FE91AA" w14:textId="77777777" w:rsidR="003A26F6" w:rsidRPr="00864DCC" w:rsidRDefault="003A26F6" w:rsidP="009936D9">
      <w:pPr>
        <w:pStyle w:val="ListParagraph"/>
        <w:numPr>
          <w:ilvl w:val="1"/>
          <w:numId w:val="30"/>
        </w:numPr>
        <w:rPr>
          <w:rFonts w:asciiTheme="minorHAnsi" w:hAnsiTheme="minorHAnsi"/>
        </w:rPr>
      </w:pPr>
      <w:r w:rsidRPr="00864DCC">
        <w:rPr>
          <w:rFonts w:asciiTheme="minorHAnsi" w:hAnsiTheme="minorHAnsi"/>
        </w:rPr>
        <w:lastRenderedPageBreak/>
        <w:t>RAN4 found that phase continuity requirements were sufficient, since DMRS bundling was not sensitive to power error.</w:t>
      </w:r>
    </w:p>
    <w:p w14:paraId="74D8A1DA" w14:textId="77777777" w:rsidR="003A26F6" w:rsidRPr="00864DCC" w:rsidRDefault="003A26F6" w:rsidP="009936D9">
      <w:pPr>
        <w:pStyle w:val="ListParagraph"/>
        <w:numPr>
          <w:ilvl w:val="0"/>
          <w:numId w:val="30"/>
        </w:numPr>
        <w:rPr>
          <w:rFonts w:asciiTheme="minorHAnsi" w:hAnsiTheme="minorHAnsi"/>
        </w:rPr>
      </w:pPr>
      <w:r w:rsidRPr="00864DCC">
        <w:rPr>
          <w:rFonts w:asciiTheme="minorHAnsi" w:hAnsiTheme="minorHAnsi"/>
        </w:rPr>
        <w:t>P-MPR and open loop power control are not expected to impact DMRS bundling performance</w:t>
      </w:r>
    </w:p>
    <w:p w14:paraId="35C62F97" w14:textId="77777777" w:rsidR="003A26F6" w:rsidRPr="00864DCC" w:rsidRDefault="003A26F6" w:rsidP="009936D9">
      <w:pPr>
        <w:pStyle w:val="ListParagraph"/>
        <w:numPr>
          <w:ilvl w:val="1"/>
          <w:numId w:val="30"/>
        </w:numPr>
        <w:rPr>
          <w:rFonts w:asciiTheme="minorHAnsi" w:hAnsiTheme="minorHAnsi"/>
        </w:rPr>
      </w:pPr>
      <w:r w:rsidRPr="00864DCC">
        <w:rPr>
          <w:rFonts w:asciiTheme="minorHAnsi" w:hAnsiTheme="minorHAnsi"/>
        </w:rPr>
        <w:t>Both should have limited power change over an actual TDW</w:t>
      </w:r>
    </w:p>
    <w:p w14:paraId="0F1C9664" w14:textId="007900BB" w:rsidR="003A26F6" w:rsidRPr="00864DCC" w:rsidRDefault="003A26F6" w:rsidP="009936D9">
      <w:pPr>
        <w:pStyle w:val="ListParagraph"/>
        <w:numPr>
          <w:ilvl w:val="1"/>
          <w:numId w:val="30"/>
        </w:numPr>
        <w:rPr>
          <w:rFonts w:asciiTheme="minorHAnsi" w:hAnsiTheme="minorHAnsi"/>
        </w:rPr>
      </w:pPr>
      <w:r w:rsidRPr="00864DCC">
        <w:rPr>
          <w:rFonts w:asciiTheme="minorHAnsi" w:hAnsiTheme="minorHAnsi"/>
        </w:rPr>
        <w:t xml:space="preserve">UEs that pass phase continuity with large power change should not substantially affect DMRS bundling </w:t>
      </w:r>
      <w:r w:rsidR="00864DCC" w:rsidRPr="00864DCC">
        <w:rPr>
          <w:rFonts w:asciiTheme="minorHAnsi" w:hAnsiTheme="minorHAnsi"/>
        </w:rPr>
        <w:t xml:space="preserve">reception </w:t>
      </w:r>
      <w:r w:rsidRPr="00864DCC">
        <w:rPr>
          <w:rFonts w:asciiTheme="minorHAnsi" w:hAnsiTheme="minorHAnsi"/>
        </w:rPr>
        <w:t>performance</w:t>
      </w:r>
    </w:p>
    <w:p w14:paraId="03A35B1C" w14:textId="47E00FF5" w:rsidR="00542595" w:rsidRPr="00864DCC" w:rsidRDefault="00542595" w:rsidP="00542595">
      <w:pPr>
        <w:spacing w:after="0"/>
      </w:pPr>
      <w:r w:rsidRPr="00864DCC">
        <w:rPr>
          <w:b/>
          <w:bCs/>
        </w:rPr>
        <w:t>Proposal</w:t>
      </w:r>
      <w:r w:rsidRPr="00864DCC">
        <w:t>:</w:t>
      </w:r>
    </w:p>
    <w:p w14:paraId="2111C732" w14:textId="77777777" w:rsidR="00542595" w:rsidRPr="00864DCC" w:rsidRDefault="00542595" w:rsidP="009936D9">
      <w:pPr>
        <w:pStyle w:val="ListParagraph"/>
        <w:numPr>
          <w:ilvl w:val="0"/>
          <w:numId w:val="31"/>
        </w:numPr>
        <w:rPr>
          <w:rFonts w:asciiTheme="minorHAnsi" w:hAnsiTheme="minorHAnsi"/>
        </w:rPr>
      </w:pPr>
      <w:r w:rsidRPr="00864DCC">
        <w:rPr>
          <w:rFonts w:asciiTheme="minorHAnsi" w:hAnsiTheme="minorHAnsi"/>
        </w:rPr>
        <w:t>Inform RAN4 regarding power control and P-MPR that</w:t>
      </w:r>
    </w:p>
    <w:p w14:paraId="649708FD" w14:textId="77777777" w:rsidR="0029230D" w:rsidRPr="00864DCC" w:rsidRDefault="0029230D" w:rsidP="009936D9">
      <w:pPr>
        <w:pStyle w:val="ListParagraph"/>
        <w:numPr>
          <w:ilvl w:val="1"/>
          <w:numId w:val="31"/>
        </w:numPr>
        <w:rPr>
          <w:rFonts w:asciiTheme="minorHAnsi" w:hAnsiTheme="minorHAnsi"/>
        </w:rPr>
      </w:pPr>
      <w:r w:rsidRPr="00864DCC">
        <w:rPr>
          <w:rFonts w:asciiTheme="minorHAnsi" w:hAnsiTheme="minorHAnsi"/>
        </w:rPr>
        <w:t>RAN1 specs only enforce power consistency, such that small enough changes in Tx power that do not preclude phase continuity are allowed.</w:t>
      </w:r>
    </w:p>
    <w:p w14:paraId="23A0700E" w14:textId="77777777" w:rsidR="00542595" w:rsidRPr="00864DCC" w:rsidRDefault="00542595" w:rsidP="009936D9">
      <w:pPr>
        <w:pStyle w:val="ListParagraph"/>
        <w:numPr>
          <w:ilvl w:val="1"/>
          <w:numId w:val="31"/>
        </w:numPr>
        <w:rPr>
          <w:rFonts w:asciiTheme="minorHAnsi" w:hAnsiTheme="minorHAnsi"/>
        </w:rPr>
      </w:pPr>
      <w:r w:rsidRPr="00864DCC">
        <w:rPr>
          <w:rFonts w:asciiTheme="minorHAnsi" w:hAnsiTheme="minorHAnsi"/>
        </w:rPr>
        <w:t xml:space="preserve">RAN1 foresee no impact from power consistency constraints on open loop power control nor P-MPR </w:t>
      </w:r>
    </w:p>
    <w:p w14:paraId="1264ED0A" w14:textId="167F890D" w:rsidR="00E536A5" w:rsidRPr="00864DCC" w:rsidRDefault="00E536A5" w:rsidP="00D2566F">
      <w:pPr>
        <w:rPr>
          <w:lang w:val="en-GB"/>
        </w:rPr>
      </w:pPr>
    </w:p>
    <w:p w14:paraId="74761E64" w14:textId="1C3AED1C" w:rsidR="008A66A9" w:rsidRDefault="00F507D1" w:rsidP="004D5B6C">
      <w:pPr>
        <w:pStyle w:val="Heading1"/>
        <w:spacing w:before="360"/>
      </w:pPr>
      <w:r w:rsidRPr="00CE0424">
        <w:t>References</w:t>
      </w:r>
    </w:p>
    <w:p w14:paraId="5EFBF920" w14:textId="0EFE3413" w:rsidR="00204B3F" w:rsidRDefault="003A26F6" w:rsidP="00B74072">
      <w:pPr>
        <w:pStyle w:val="Reference"/>
        <w:spacing w:after="120"/>
      </w:pPr>
      <w:bookmarkStart w:id="3" w:name="_Ref40444141"/>
      <w:bookmarkStart w:id="4" w:name="_Ref513450389"/>
      <w:r w:rsidRPr="003A26F6">
        <w:t>R1-2205715, “Reply LS to RAN1/RAN2 on DMRS bundling”, RAN4 (MediaTek), 3GPP TSG RAN1 #110, Toulouse, France, August 22-26, 2022.</w:t>
      </w:r>
    </w:p>
    <w:p w14:paraId="3F58AE3D" w14:textId="736F289E" w:rsidR="00231554" w:rsidRDefault="00231554" w:rsidP="00284665">
      <w:pPr>
        <w:pStyle w:val="Reference"/>
      </w:pPr>
      <w:bookmarkStart w:id="5" w:name="_Ref110608805"/>
      <w:r w:rsidRPr="00231554">
        <w:t>3GPP TS 38.</w:t>
      </w:r>
      <w:r>
        <w:t>101-1</w:t>
      </w:r>
      <w:r w:rsidRPr="00231554">
        <w:t xml:space="preserve"> V17.6.0</w:t>
      </w:r>
      <w:r>
        <w:t>,</w:t>
      </w:r>
      <w:r w:rsidRPr="00231554">
        <w:t xml:space="preserve"> “</w:t>
      </w:r>
      <w:r>
        <w:t>User Equipment (UE) radio transmission and reception; Part 1: Range 1 Standalone</w:t>
      </w:r>
      <w:r w:rsidRPr="00231554">
        <w:t xml:space="preserve">”, </w:t>
      </w:r>
      <w:r>
        <w:t>June 2022</w:t>
      </w:r>
      <w:r w:rsidRPr="00231554">
        <w:t>.</w:t>
      </w:r>
      <w:bookmarkEnd w:id="5"/>
    </w:p>
    <w:p w14:paraId="0A761D2D" w14:textId="23F964B8" w:rsidR="002854CD" w:rsidRDefault="002854CD" w:rsidP="004F76C5">
      <w:pPr>
        <w:pStyle w:val="Reference"/>
        <w:rPr>
          <w:lang w:val="en-GB"/>
        </w:rPr>
      </w:pPr>
      <w:bookmarkStart w:id="6" w:name="_Ref111108247"/>
      <w:r w:rsidRPr="009936D9">
        <w:rPr>
          <w:lang w:val="en-GB"/>
        </w:rPr>
        <w:t>R1-</w:t>
      </w:r>
      <w:r w:rsidR="00D759BB" w:rsidRPr="006D69A5">
        <w:rPr>
          <w:lang w:val="en-GB"/>
        </w:rPr>
        <w:t>2207157</w:t>
      </w:r>
      <w:r w:rsidRPr="002854CD">
        <w:rPr>
          <w:lang w:val="en-GB"/>
        </w:rPr>
        <w:t>, “</w:t>
      </w:r>
      <w:r w:rsidR="00D759BB" w:rsidRPr="00D759BB">
        <w:rPr>
          <w:lang w:val="en-GB"/>
        </w:rPr>
        <w:t>[Draft] Reply to LS on Multicarrier Operation and Tx Power with DMRS Bundling</w:t>
      </w:r>
      <w:r w:rsidRPr="002854CD">
        <w:rPr>
          <w:lang w:val="en-GB"/>
        </w:rPr>
        <w:t>”, Ericsson, 3GPP TSG RAN1 #110, Toulouse, France, August 22-26, 2022.</w:t>
      </w:r>
      <w:bookmarkEnd w:id="6"/>
    </w:p>
    <w:bookmarkEnd w:id="3"/>
    <w:bookmarkEnd w:id="4"/>
    <w:p w14:paraId="6F26CB6C" w14:textId="77777777" w:rsidR="00407CD8" w:rsidRPr="004D51DF" w:rsidRDefault="00407CD8" w:rsidP="009936D9"/>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CEF2" w14:textId="77777777" w:rsidR="00EB7182" w:rsidRDefault="00EB7182">
      <w:r>
        <w:separator/>
      </w:r>
    </w:p>
  </w:endnote>
  <w:endnote w:type="continuationSeparator" w:id="0">
    <w:p w14:paraId="169D0F05" w14:textId="77777777" w:rsidR="00EB7182" w:rsidRDefault="00EB7182">
      <w:r>
        <w:continuationSeparator/>
      </w:r>
    </w:p>
  </w:endnote>
  <w:endnote w:type="continuationNotice" w:id="1">
    <w:p w14:paraId="582AF1FB" w14:textId="77777777" w:rsidR="00EB7182" w:rsidRDefault="00EB7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B6EF9" w14:textId="77777777" w:rsidR="00EB7182" w:rsidRDefault="00EB7182">
      <w:r>
        <w:separator/>
      </w:r>
    </w:p>
  </w:footnote>
  <w:footnote w:type="continuationSeparator" w:id="0">
    <w:p w14:paraId="125875E0" w14:textId="77777777" w:rsidR="00EB7182" w:rsidRDefault="00EB7182">
      <w:r>
        <w:continuationSeparator/>
      </w:r>
    </w:p>
  </w:footnote>
  <w:footnote w:type="continuationNotice" w:id="1">
    <w:p w14:paraId="5A3F49FC" w14:textId="77777777" w:rsidR="00EB7182" w:rsidRDefault="00EB71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3553A6"/>
    <w:multiLevelType w:val="hybridMultilevel"/>
    <w:tmpl w:val="B534146E"/>
    <w:lvl w:ilvl="0" w:tplc="791817C4">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51400"/>
    <w:multiLevelType w:val="hybridMultilevel"/>
    <w:tmpl w:val="1C46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C17DF"/>
    <w:multiLevelType w:val="hybridMultilevel"/>
    <w:tmpl w:val="07F233F4"/>
    <w:lvl w:ilvl="0" w:tplc="C5F4DD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E1463"/>
    <w:multiLevelType w:val="hybridMultilevel"/>
    <w:tmpl w:val="00762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461422"/>
    <w:multiLevelType w:val="hybridMultilevel"/>
    <w:tmpl w:val="C7A24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B01D1C"/>
    <w:multiLevelType w:val="hybridMultilevel"/>
    <w:tmpl w:val="CD4C87C0"/>
    <w:lvl w:ilvl="0" w:tplc="C7C6A2AC">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ED62CE"/>
    <w:multiLevelType w:val="hybridMultilevel"/>
    <w:tmpl w:val="9ED4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6" w15:restartNumberingAfterBreak="0">
    <w:nsid w:val="412E3F96"/>
    <w:multiLevelType w:val="hybridMultilevel"/>
    <w:tmpl w:val="D6680E9C"/>
    <w:lvl w:ilvl="0" w:tplc="8B04C07C">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31C41"/>
    <w:multiLevelType w:val="hybridMultilevel"/>
    <w:tmpl w:val="1C46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E3F89"/>
    <w:multiLevelType w:val="hybridMultilevel"/>
    <w:tmpl w:val="BF7C9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C13FE"/>
    <w:multiLevelType w:val="hybridMultilevel"/>
    <w:tmpl w:val="6766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704239"/>
    <w:multiLevelType w:val="hybridMultilevel"/>
    <w:tmpl w:val="376A4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77E5E"/>
    <w:multiLevelType w:val="hybridMultilevel"/>
    <w:tmpl w:val="45F06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27C5F4B"/>
    <w:multiLevelType w:val="hybridMultilevel"/>
    <w:tmpl w:val="7602A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num w:numId="1">
    <w:abstractNumId w:val="0"/>
  </w:num>
  <w:num w:numId="2">
    <w:abstractNumId w:val="20"/>
  </w:num>
  <w:num w:numId="3">
    <w:abstractNumId w:val="13"/>
  </w:num>
  <w:num w:numId="4">
    <w:abstractNumId w:val="14"/>
  </w:num>
  <w:num w:numId="5">
    <w:abstractNumId w:val="10"/>
  </w:num>
  <w:num w:numId="6">
    <w:abstractNumId w:val="18"/>
  </w:num>
  <w:num w:numId="7">
    <w:abstractNumId w:val="24"/>
  </w:num>
  <w:num w:numId="8">
    <w:abstractNumId w:val="11"/>
  </w:num>
  <w:num w:numId="9">
    <w:abstractNumId w:val="21"/>
  </w:num>
  <w:num w:numId="10">
    <w:abstractNumId w:val="12"/>
  </w:num>
  <w:num w:numId="11">
    <w:abstractNumId w:val="1"/>
  </w:num>
  <w:num w:numId="12">
    <w:abstractNumId w:val="15"/>
  </w:num>
  <w:num w:numId="13">
    <w:abstractNumId w:val="25"/>
  </w:num>
  <w:num w:numId="14">
    <w:abstractNumId w:val="9"/>
  </w:num>
  <w:num w:numId="15">
    <w:abstractNumId w:val="23"/>
  </w:num>
  <w:num w:numId="16">
    <w:abstractNumId w:val="28"/>
  </w:num>
  <w:num w:numId="17">
    <w:abstractNumId w:val="22"/>
  </w:num>
  <w:num w:numId="18">
    <w:abstractNumId w:val="30"/>
  </w:num>
  <w:num w:numId="19">
    <w:abstractNumId w:val="6"/>
  </w:num>
  <w:num w:numId="20">
    <w:abstractNumId w:val="27"/>
  </w:num>
  <w:num w:numId="21">
    <w:abstractNumId w:val="19"/>
  </w:num>
  <w:num w:numId="22">
    <w:abstractNumId w:val="17"/>
  </w:num>
  <w:num w:numId="23">
    <w:abstractNumId w:val="3"/>
  </w:num>
  <w:num w:numId="24">
    <w:abstractNumId w:val="5"/>
  </w:num>
  <w:num w:numId="25">
    <w:abstractNumId w:val="29"/>
  </w:num>
  <w:num w:numId="26">
    <w:abstractNumId w:val="7"/>
  </w:num>
  <w:num w:numId="27">
    <w:abstractNumId w:val="26"/>
  </w:num>
  <w:num w:numId="28">
    <w:abstractNumId w:val="16"/>
  </w:num>
  <w:num w:numId="29">
    <w:abstractNumId w:val="4"/>
  </w:num>
  <w:num w:numId="30">
    <w:abstractNumId w:val="2"/>
  </w:num>
  <w:num w:numId="3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1D9A"/>
    <w:rsid w:val="00002163"/>
    <w:rsid w:val="00002601"/>
    <w:rsid w:val="00002A37"/>
    <w:rsid w:val="00002A45"/>
    <w:rsid w:val="0000319E"/>
    <w:rsid w:val="00003F5E"/>
    <w:rsid w:val="00004679"/>
    <w:rsid w:val="00004779"/>
    <w:rsid w:val="00004F4D"/>
    <w:rsid w:val="00005311"/>
    <w:rsid w:val="0000569D"/>
    <w:rsid w:val="00005CAB"/>
    <w:rsid w:val="00006446"/>
    <w:rsid w:val="00006896"/>
    <w:rsid w:val="00006BCE"/>
    <w:rsid w:val="00007326"/>
    <w:rsid w:val="00007BF6"/>
    <w:rsid w:val="00007CDC"/>
    <w:rsid w:val="000107C7"/>
    <w:rsid w:val="00010EA6"/>
    <w:rsid w:val="00011303"/>
    <w:rsid w:val="000113C1"/>
    <w:rsid w:val="000115F5"/>
    <w:rsid w:val="00011B28"/>
    <w:rsid w:val="00012194"/>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CE1"/>
    <w:rsid w:val="00022E4F"/>
    <w:rsid w:val="00023088"/>
    <w:rsid w:val="000237E7"/>
    <w:rsid w:val="00023D73"/>
    <w:rsid w:val="0002432C"/>
    <w:rsid w:val="00025049"/>
    <w:rsid w:val="0002564D"/>
    <w:rsid w:val="00025A67"/>
    <w:rsid w:val="00025C6A"/>
    <w:rsid w:val="00025ECA"/>
    <w:rsid w:val="000263D3"/>
    <w:rsid w:val="00026B9A"/>
    <w:rsid w:val="00026C5C"/>
    <w:rsid w:val="000277DF"/>
    <w:rsid w:val="00027C6A"/>
    <w:rsid w:val="000302BE"/>
    <w:rsid w:val="00030656"/>
    <w:rsid w:val="00030B30"/>
    <w:rsid w:val="000310E9"/>
    <w:rsid w:val="000315EF"/>
    <w:rsid w:val="00031AEE"/>
    <w:rsid w:val="00031E8F"/>
    <w:rsid w:val="00032480"/>
    <w:rsid w:val="000325B8"/>
    <w:rsid w:val="00032BCC"/>
    <w:rsid w:val="00032C10"/>
    <w:rsid w:val="0003304B"/>
    <w:rsid w:val="0003316F"/>
    <w:rsid w:val="00033358"/>
    <w:rsid w:val="00033AB9"/>
    <w:rsid w:val="00033C65"/>
    <w:rsid w:val="00033F78"/>
    <w:rsid w:val="000342B1"/>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47B44"/>
    <w:rsid w:val="000506E8"/>
    <w:rsid w:val="0005079B"/>
    <w:rsid w:val="000510D5"/>
    <w:rsid w:val="00051376"/>
    <w:rsid w:val="0005139F"/>
    <w:rsid w:val="00051ABB"/>
    <w:rsid w:val="00051C11"/>
    <w:rsid w:val="000523B6"/>
    <w:rsid w:val="0005287B"/>
    <w:rsid w:val="00052A07"/>
    <w:rsid w:val="00052E0E"/>
    <w:rsid w:val="000534E3"/>
    <w:rsid w:val="000538AC"/>
    <w:rsid w:val="000539B4"/>
    <w:rsid w:val="000541F6"/>
    <w:rsid w:val="00054259"/>
    <w:rsid w:val="000542D8"/>
    <w:rsid w:val="00054503"/>
    <w:rsid w:val="00054D0D"/>
    <w:rsid w:val="00054DC8"/>
    <w:rsid w:val="00055A6B"/>
    <w:rsid w:val="00055A7D"/>
    <w:rsid w:val="0005606A"/>
    <w:rsid w:val="00056221"/>
    <w:rsid w:val="0005667F"/>
    <w:rsid w:val="0005669E"/>
    <w:rsid w:val="00056C3D"/>
    <w:rsid w:val="00056DCA"/>
    <w:rsid w:val="00057117"/>
    <w:rsid w:val="0005799E"/>
    <w:rsid w:val="00057AD3"/>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B0B"/>
    <w:rsid w:val="00075E8B"/>
    <w:rsid w:val="00076008"/>
    <w:rsid w:val="0007702F"/>
    <w:rsid w:val="0007731D"/>
    <w:rsid w:val="0007744F"/>
    <w:rsid w:val="00077876"/>
    <w:rsid w:val="00077BFF"/>
    <w:rsid w:val="00077E51"/>
    <w:rsid w:val="00077E5F"/>
    <w:rsid w:val="0008036A"/>
    <w:rsid w:val="0008087E"/>
    <w:rsid w:val="000809B1"/>
    <w:rsid w:val="0008146D"/>
    <w:rsid w:val="00081746"/>
    <w:rsid w:val="00081A79"/>
    <w:rsid w:val="00081AE6"/>
    <w:rsid w:val="000821F2"/>
    <w:rsid w:val="000825F7"/>
    <w:rsid w:val="00082668"/>
    <w:rsid w:val="00082679"/>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A45"/>
    <w:rsid w:val="00090D17"/>
    <w:rsid w:val="00091557"/>
    <w:rsid w:val="000915F9"/>
    <w:rsid w:val="0009178F"/>
    <w:rsid w:val="00091F53"/>
    <w:rsid w:val="0009204D"/>
    <w:rsid w:val="000924C1"/>
    <w:rsid w:val="000924F0"/>
    <w:rsid w:val="00093474"/>
    <w:rsid w:val="00093946"/>
    <w:rsid w:val="00093EDC"/>
    <w:rsid w:val="00094951"/>
    <w:rsid w:val="00094ECF"/>
    <w:rsid w:val="00095094"/>
    <w:rsid w:val="0009510F"/>
    <w:rsid w:val="00095759"/>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47A1"/>
    <w:rsid w:val="000A506E"/>
    <w:rsid w:val="000A5610"/>
    <w:rsid w:val="000A56F2"/>
    <w:rsid w:val="000A5D67"/>
    <w:rsid w:val="000A6197"/>
    <w:rsid w:val="000A6BD4"/>
    <w:rsid w:val="000A6EA2"/>
    <w:rsid w:val="000A7258"/>
    <w:rsid w:val="000A748C"/>
    <w:rsid w:val="000A7D47"/>
    <w:rsid w:val="000B0359"/>
    <w:rsid w:val="000B05A6"/>
    <w:rsid w:val="000B1359"/>
    <w:rsid w:val="000B18F5"/>
    <w:rsid w:val="000B1B8B"/>
    <w:rsid w:val="000B2719"/>
    <w:rsid w:val="000B2872"/>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6D7D"/>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097"/>
    <w:rsid w:val="000D4149"/>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CED"/>
    <w:rsid w:val="000E7D99"/>
    <w:rsid w:val="000F06D6"/>
    <w:rsid w:val="000F0A84"/>
    <w:rsid w:val="000F0B01"/>
    <w:rsid w:val="000F0EB1"/>
    <w:rsid w:val="000F1106"/>
    <w:rsid w:val="000F13CE"/>
    <w:rsid w:val="000F13E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0F5"/>
    <w:rsid w:val="001031A7"/>
    <w:rsid w:val="00103388"/>
    <w:rsid w:val="00103D0E"/>
    <w:rsid w:val="001053B5"/>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35C"/>
    <w:rsid w:val="001147D7"/>
    <w:rsid w:val="00115017"/>
    <w:rsid w:val="001151E4"/>
    <w:rsid w:val="00115356"/>
    <w:rsid w:val="001153EA"/>
    <w:rsid w:val="001155FB"/>
    <w:rsid w:val="00115643"/>
    <w:rsid w:val="00115949"/>
    <w:rsid w:val="00115D9C"/>
    <w:rsid w:val="00116717"/>
    <w:rsid w:val="00116765"/>
    <w:rsid w:val="00116D5D"/>
    <w:rsid w:val="00117366"/>
    <w:rsid w:val="001176FC"/>
    <w:rsid w:val="00117BCD"/>
    <w:rsid w:val="001206D4"/>
    <w:rsid w:val="001206FF"/>
    <w:rsid w:val="001209F0"/>
    <w:rsid w:val="00120C59"/>
    <w:rsid w:val="00121257"/>
    <w:rsid w:val="001212D6"/>
    <w:rsid w:val="0012182A"/>
    <w:rsid w:val="001219A0"/>
    <w:rsid w:val="001219F5"/>
    <w:rsid w:val="00121A20"/>
    <w:rsid w:val="00121FB9"/>
    <w:rsid w:val="0012204D"/>
    <w:rsid w:val="00122505"/>
    <w:rsid w:val="00122657"/>
    <w:rsid w:val="00122665"/>
    <w:rsid w:val="00122AB8"/>
    <w:rsid w:val="001232B5"/>
    <w:rsid w:val="001233EE"/>
    <w:rsid w:val="0012377F"/>
    <w:rsid w:val="00123964"/>
    <w:rsid w:val="00123FD4"/>
    <w:rsid w:val="001240B7"/>
    <w:rsid w:val="00124309"/>
    <w:rsid w:val="00124314"/>
    <w:rsid w:val="001247D5"/>
    <w:rsid w:val="00125FFF"/>
    <w:rsid w:val="0012603C"/>
    <w:rsid w:val="001261AB"/>
    <w:rsid w:val="0012625E"/>
    <w:rsid w:val="0012657B"/>
    <w:rsid w:val="00126B4A"/>
    <w:rsid w:val="00126DA5"/>
    <w:rsid w:val="0012726A"/>
    <w:rsid w:val="001273B1"/>
    <w:rsid w:val="00127F99"/>
    <w:rsid w:val="001305E4"/>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9A8"/>
    <w:rsid w:val="00142A32"/>
    <w:rsid w:val="00142D05"/>
    <w:rsid w:val="001433BA"/>
    <w:rsid w:val="00143C2B"/>
    <w:rsid w:val="001445DB"/>
    <w:rsid w:val="001446EB"/>
    <w:rsid w:val="00144A78"/>
    <w:rsid w:val="001457DD"/>
    <w:rsid w:val="00145DBA"/>
    <w:rsid w:val="00146A6F"/>
    <w:rsid w:val="00146C25"/>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8A1"/>
    <w:rsid w:val="00153E72"/>
    <w:rsid w:val="00153E77"/>
    <w:rsid w:val="00154145"/>
    <w:rsid w:val="00154F62"/>
    <w:rsid w:val="001551B5"/>
    <w:rsid w:val="001555BF"/>
    <w:rsid w:val="00155F2A"/>
    <w:rsid w:val="001568DC"/>
    <w:rsid w:val="00157081"/>
    <w:rsid w:val="00157153"/>
    <w:rsid w:val="00157196"/>
    <w:rsid w:val="00157596"/>
    <w:rsid w:val="001575B0"/>
    <w:rsid w:val="00157952"/>
    <w:rsid w:val="00157B15"/>
    <w:rsid w:val="00157CF1"/>
    <w:rsid w:val="00157E0C"/>
    <w:rsid w:val="0016082F"/>
    <w:rsid w:val="00160F3D"/>
    <w:rsid w:val="00161038"/>
    <w:rsid w:val="001613C4"/>
    <w:rsid w:val="0016171F"/>
    <w:rsid w:val="00161A28"/>
    <w:rsid w:val="0016281F"/>
    <w:rsid w:val="00162F18"/>
    <w:rsid w:val="0016372E"/>
    <w:rsid w:val="00163DD9"/>
    <w:rsid w:val="00163FF9"/>
    <w:rsid w:val="001646BC"/>
    <w:rsid w:val="00164800"/>
    <w:rsid w:val="00164B18"/>
    <w:rsid w:val="00164DE1"/>
    <w:rsid w:val="00165969"/>
    <w:rsid w:val="001659C1"/>
    <w:rsid w:val="001661B2"/>
    <w:rsid w:val="00166577"/>
    <w:rsid w:val="00166E9D"/>
    <w:rsid w:val="001670AF"/>
    <w:rsid w:val="0016775F"/>
    <w:rsid w:val="001678A0"/>
    <w:rsid w:val="00167A5C"/>
    <w:rsid w:val="00167FAD"/>
    <w:rsid w:val="001700B3"/>
    <w:rsid w:val="001702CD"/>
    <w:rsid w:val="00170358"/>
    <w:rsid w:val="00170AA5"/>
    <w:rsid w:val="00170D3A"/>
    <w:rsid w:val="00171C94"/>
    <w:rsid w:val="00172653"/>
    <w:rsid w:val="00172877"/>
    <w:rsid w:val="001728EB"/>
    <w:rsid w:val="00172B73"/>
    <w:rsid w:val="00173122"/>
    <w:rsid w:val="001739B4"/>
    <w:rsid w:val="00173A8E"/>
    <w:rsid w:val="00173BE2"/>
    <w:rsid w:val="00174F32"/>
    <w:rsid w:val="001759BE"/>
    <w:rsid w:val="00175C0E"/>
    <w:rsid w:val="00175E49"/>
    <w:rsid w:val="00176776"/>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6F5"/>
    <w:rsid w:val="001848AE"/>
    <w:rsid w:val="00184938"/>
    <w:rsid w:val="00184BD2"/>
    <w:rsid w:val="00184EBE"/>
    <w:rsid w:val="0018502C"/>
    <w:rsid w:val="001868C5"/>
    <w:rsid w:val="00186C4E"/>
    <w:rsid w:val="00186E64"/>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3B79"/>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3F"/>
    <w:rsid w:val="001A1BAF"/>
    <w:rsid w:val="001A1CBB"/>
    <w:rsid w:val="001A2275"/>
    <w:rsid w:val="001A2564"/>
    <w:rsid w:val="001A3E8B"/>
    <w:rsid w:val="001A423F"/>
    <w:rsid w:val="001A4CD4"/>
    <w:rsid w:val="001A4DA2"/>
    <w:rsid w:val="001A57D9"/>
    <w:rsid w:val="001A5F6F"/>
    <w:rsid w:val="001A6173"/>
    <w:rsid w:val="001A63CC"/>
    <w:rsid w:val="001A6557"/>
    <w:rsid w:val="001A679A"/>
    <w:rsid w:val="001A68D0"/>
    <w:rsid w:val="001A6A1A"/>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883"/>
    <w:rsid w:val="001B3BD3"/>
    <w:rsid w:val="001B47AE"/>
    <w:rsid w:val="001B48EF"/>
    <w:rsid w:val="001B53D3"/>
    <w:rsid w:val="001B56B7"/>
    <w:rsid w:val="001B5A5D"/>
    <w:rsid w:val="001B66BA"/>
    <w:rsid w:val="001C0075"/>
    <w:rsid w:val="001C0CC7"/>
    <w:rsid w:val="001C0E79"/>
    <w:rsid w:val="001C15C3"/>
    <w:rsid w:val="001C1C51"/>
    <w:rsid w:val="001C1CE5"/>
    <w:rsid w:val="001C27A4"/>
    <w:rsid w:val="001C27F0"/>
    <w:rsid w:val="001C2BC1"/>
    <w:rsid w:val="001C2CE7"/>
    <w:rsid w:val="001C2DB9"/>
    <w:rsid w:val="001C2DF5"/>
    <w:rsid w:val="001C3C6C"/>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779"/>
    <w:rsid w:val="001D09EA"/>
    <w:rsid w:val="001D0F76"/>
    <w:rsid w:val="001D1E97"/>
    <w:rsid w:val="001D20C2"/>
    <w:rsid w:val="001D248B"/>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2DF7"/>
    <w:rsid w:val="001E3880"/>
    <w:rsid w:val="001E3A1E"/>
    <w:rsid w:val="001E4002"/>
    <w:rsid w:val="001E488E"/>
    <w:rsid w:val="001E53C3"/>
    <w:rsid w:val="001E549B"/>
    <w:rsid w:val="001E58E2"/>
    <w:rsid w:val="001E5D5B"/>
    <w:rsid w:val="001E5E70"/>
    <w:rsid w:val="001E62EB"/>
    <w:rsid w:val="001E6AD5"/>
    <w:rsid w:val="001E6D4D"/>
    <w:rsid w:val="001E7A13"/>
    <w:rsid w:val="001E7A28"/>
    <w:rsid w:val="001E7AED"/>
    <w:rsid w:val="001E7D0C"/>
    <w:rsid w:val="001F038D"/>
    <w:rsid w:val="001F062A"/>
    <w:rsid w:val="001F0CA3"/>
    <w:rsid w:val="001F0D4C"/>
    <w:rsid w:val="001F0D7E"/>
    <w:rsid w:val="001F135F"/>
    <w:rsid w:val="001F1887"/>
    <w:rsid w:val="001F1C40"/>
    <w:rsid w:val="001F2D1F"/>
    <w:rsid w:val="001F2DE9"/>
    <w:rsid w:val="001F3080"/>
    <w:rsid w:val="001F30B4"/>
    <w:rsid w:val="001F3916"/>
    <w:rsid w:val="001F3D80"/>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34E"/>
    <w:rsid w:val="00202CE1"/>
    <w:rsid w:val="00202F14"/>
    <w:rsid w:val="002031C9"/>
    <w:rsid w:val="002038F5"/>
    <w:rsid w:val="00203A52"/>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8FA"/>
    <w:rsid w:val="00215AEA"/>
    <w:rsid w:val="00215BE6"/>
    <w:rsid w:val="00216036"/>
    <w:rsid w:val="00216235"/>
    <w:rsid w:val="002165C3"/>
    <w:rsid w:val="0021730A"/>
    <w:rsid w:val="00217C46"/>
    <w:rsid w:val="00217C91"/>
    <w:rsid w:val="0022022A"/>
    <w:rsid w:val="0022057E"/>
    <w:rsid w:val="00220600"/>
    <w:rsid w:val="00220668"/>
    <w:rsid w:val="002209B8"/>
    <w:rsid w:val="00220DD8"/>
    <w:rsid w:val="002213E0"/>
    <w:rsid w:val="002216A8"/>
    <w:rsid w:val="00221A99"/>
    <w:rsid w:val="002224DB"/>
    <w:rsid w:val="00222626"/>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554"/>
    <w:rsid w:val="002316E7"/>
    <w:rsid w:val="002319E4"/>
    <w:rsid w:val="00232647"/>
    <w:rsid w:val="0023278A"/>
    <w:rsid w:val="00232DAA"/>
    <w:rsid w:val="002332CD"/>
    <w:rsid w:val="00233520"/>
    <w:rsid w:val="0023412D"/>
    <w:rsid w:val="002344AB"/>
    <w:rsid w:val="00234500"/>
    <w:rsid w:val="00234652"/>
    <w:rsid w:val="002349D4"/>
    <w:rsid w:val="00235632"/>
    <w:rsid w:val="00235848"/>
    <w:rsid w:val="00235872"/>
    <w:rsid w:val="00235904"/>
    <w:rsid w:val="002363AE"/>
    <w:rsid w:val="002366AA"/>
    <w:rsid w:val="0023675B"/>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B54"/>
    <w:rsid w:val="00250F71"/>
    <w:rsid w:val="0025100D"/>
    <w:rsid w:val="002514C7"/>
    <w:rsid w:val="00251B29"/>
    <w:rsid w:val="00251BAB"/>
    <w:rsid w:val="00252141"/>
    <w:rsid w:val="00252272"/>
    <w:rsid w:val="002523FC"/>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4DD2"/>
    <w:rsid w:val="0026545A"/>
    <w:rsid w:val="0026590C"/>
    <w:rsid w:val="00265D53"/>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931"/>
    <w:rsid w:val="00273B21"/>
    <w:rsid w:val="002745DA"/>
    <w:rsid w:val="0027491C"/>
    <w:rsid w:val="00274FA1"/>
    <w:rsid w:val="002750EA"/>
    <w:rsid w:val="0027511F"/>
    <w:rsid w:val="00275513"/>
    <w:rsid w:val="00275664"/>
    <w:rsid w:val="00275AF9"/>
    <w:rsid w:val="00275B84"/>
    <w:rsid w:val="00275CAC"/>
    <w:rsid w:val="002762E7"/>
    <w:rsid w:val="00276371"/>
    <w:rsid w:val="0027677A"/>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31D8"/>
    <w:rsid w:val="002832A3"/>
    <w:rsid w:val="00283427"/>
    <w:rsid w:val="0028374C"/>
    <w:rsid w:val="00284412"/>
    <w:rsid w:val="00285069"/>
    <w:rsid w:val="002853EF"/>
    <w:rsid w:val="002854CD"/>
    <w:rsid w:val="002858F5"/>
    <w:rsid w:val="002860EA"/>
    <w:rsid w:val="00286282"/>
    <w:rsid w:val="002862DD"/>
    <w:rsid w:val="0028630B"/>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1A04"/>
    <w:rsid w:val="0029230D"/>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5CB"/>
    <w:rsid w:val="002A19C7"/>
    <w:rsid w:val="002A1D4E"/>
    <w:rsid w:val="002A1F9E"/>
    <w:rsid w:val="002A2770"/>
    <w:rsid w:val="002A2869"/>
    <w:rsid w:val="002A34AE"/>
    <w:rsid w:val="002A3A74"/>
    <w:rsid w:val="002A414F"/>
    <w:rsid w:val="002A43DD"/>
    <w:rsid w:val="002A461F"/>
    <w:rsid w:val="002A4744"/>
    <w:rsid w:val="002A4925"/>
    <w:rsid w:val="002A497E"/>
    <w:rsid w:val="002A4E5A"/>
    <w:rsid w:val="002A4FA1"/>
    <w:rsid w:val="002A533A"/>
    <w:rsid w:val="002A534A"/>
    <w:rsid w:val="002A5EA6"/>
    <w:rsid w:val="002A694D"/>
    <w:rsid w:val="002A696A"/>
    <w:rsid w:val="002A79AD"/>
    <w:rsid w:val="002A7C6B"/>
    <w:rsid w:val="002A7F30"/>
    <w:rsid w:val="002B01EC"/>
    <w:rsid w:val="002B026A"/>
    <w:rsid w:val="002B0475"/>
    <w:rsid w:val="002B05B6"/>
    <w:rsid w:val="002B0B4C"/>
    <w:rsid w:val="002B134C"/>
    <w:rsid w:val="002B1DAE"/>
    <w:rsid w:val="002B2005"/>
    <w:rsid w:val="002B24D6"/>
    <w:rsid w:val="002B25DD"/>
    <w:rsid w:val="002B2ADF"/>
    <w:rsid w:val="002B2DD6"/>
    <w:rsid w:val="002B3189"/>
    <w:rsid w:val="002B3497"/>
    <w:rsid w:val="002B3514"/>
    <w:rsid w:val="002B369B"/>
    <w:rsid w:val="002B386E"/>
    <w:rsid w:val="002B3BE9"/>
    <w:rsid w:val="002B40D0"/>
    <w:rsid w:val="002B43DB"/>
    <w:rsid w:val="002B44E3"/>
    <w:rsid w:val="002B47B5"/>
    <w:rsid w:val="002B4A30"/>
    <w:rsid w:val="002B4C7D"/>
    <w:rsid w:val="002B4E0D"/>
    <w:rsid w:val="002B5547"/>
    <w:rsid w:val="002B5645"/>
    <w:rsid w:val="002B5BB7"/>
    <w:rsid w:val="002B683B"/>
    <w:rsid w:val="002B780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2BF"/>
    <w:rsid w:val="002D64F5"/>
    <w:rsid w:val="002D6511"/>
    <w:rsid w:val="002D7162"/>
    <w:rsid w:val="002D7637"/>
    <w:rsid w:val="002D76FB"/>
    <w:rsid w:val="002E0100"/>
    <w:rsid w:val="002E11DE"/>
    <w:rsid w:val="002E15A4"/>
    <w:rsid w:val="002E17F2"/>
    <w:rsid w:val="002E2505"/>
    <w:rsid w:val="002E311A"/>
    <w:rsid w:val="002E3188"/>
    <w:rsid w:val="002E34DB"/>
    <w:rsid w:val="002E3899"/>
    <w:rsid w:val="002E3953"/>
    <w:rsid w:val="002E4194"/>
    <w:rsid w:val="002E464E"/>
    <w:rsid w:val="002E4B09"/>
    <w:rsid w:val="002E4B8B"/>
    <w:rsid w:val="002E4DAC"/>
    <w:rsid w:val="002E50AC"/>
    <w:rsid w:val="002E5BE3"/>
    <w:rsid w:val="002E615F"/>
    <w:rsid w:val="002E6968"/>
    <w:rsid w:val="002E6E54"/>
    <w:rsid w:val="002E6EF9"/>
    <w:rsid w:val="002E7165"/>
    <w:rsid w:val="002E741A"/>
    <w:rsid w:val="002E79A0"/>
    <w:rsid w:val="002E7CAE"/>
    <w:rsid w:val="002F0BBD"/>
    <w:rsid w:val="002F187F"/>
    <w:rsid w:val="002F21FF"/>
    <w:rsid w:val="002F23D4"/>
    <w:rsid w:val="002F2430"/>
    <w:rsid w:val="002F2771"/>
    <w:rsid w:val="002F279F"/>
    <w:rsid w:val="002F29DB"/>
    <w:rsid w:val="002F2B26"/>
    <w:rsid w:val="002F2C04"/>
    <w:rsid w:val="002F2E14"/>
    <w:rsid w:val="002F2F9F"/>
    <w:rsid w:val="002F330E"/>
    <w:rsid w:val="002F37A9"/>
    <w:rsid w:val="002F3B1E"/>
    <w:rsid w:val="002F3DE3"/>
    <w:rsid w:val="002F40AA"/>
    <w:rsid w:val="002F4295"/>
    <w:rsid w:val="002F4326"/>
    <w:rsid w:val="002F4A38"/>
    <w:rsid w:val="002F4C73"/>
    <w:rsid w:val="002F6210"/>
    <w:rsid w:val="002F6288"/>
    <w:rsid w:val="002F649A"/>
    <w:rsid w:val="002F6B94"/>
    <w:rsid w:val="002F7218"/>
    <w:rsid w:val="002F7407"/>
    <w:rsid w:val="0030017C"/>
    <w:rsid w:val="003002F5"/>
    <w:rsid w:val="0030040B"/>
    <w:rsid w:val="00300565"/>
    <w:rsid w:val="00300764"/>
    <w:rsid w:val="00300E98"/>
    <w:rsid w:val="003011E8"/>
    <w:rsid w:val="0030133B"/>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F93"/>
    <w:rsid w:val="00310F8D"/>
    <w:rsid w:val="00311066"/>
    <w:rsid w:val="00311702"/>
    <w:rsid w:val="00311E82"/>
    <w:rsid w:val="003125BA"/>
    <w:rsid w:val="00313846"/>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4091"/>
    <w:rsid w:val="00324386"/>
    <w:rsid w:val="00324CD5"/>
    <w:rsid w:val="00324D23"/>
    <w:rsid w:val="00325282"/>
    <w:rsid w:val="00325390"/>
    <w:rsid w:val="003254FB"/>
    <w:rsid w:val="003260BF"/>
    <w:rsid w:val="003262A8"/>
    <w:rsid w:val="0032640D"/>
    <w:rsid w:val="00326543"/>
    <w:rsid w:val="003269DD"/>
    <w:rsid w:val="00326CB0"/>
    <w:rsid w:val="00326FD1"/>
    <w:rsid w:val="003273C0"/>
    <w:rsid w:val="0032772D"/>
    <w:rsid w:val="00327997"/>
    <w:rsid w:val="00330CE2"/>
    <w:rsid w:val="003310E8"/>
    <w:rsid w:val="00331751"/>
    <w:rsid w:val="00331B7B"/>
    <w:rsid w:val="00331F26"/>
    <w:rsid w:val="003322CD"/>
    <w:rsid w:val="00332420"/>
    <w:rsid w:val="003325FC"/>
    <w:rsid w:val="003327C5"/>
    <w:rsid w:val="00332B1C"/>
    <w:rsid w:val="00332EAF"/>
    <w:rsid w:val="00333116"/>
    <w:rsid w:val="00333185"/>
    <w:rsid w:val="0033322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0B3"/>
    <w:rsid w:val="00342195"/>
    <w:rsid w:val="00342204"/>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AB1"/>
    <w:rsid w:val="00351E6B"/>
    <w:rsid w:val="00352AAB"/>
    <w:rsid w:val="00352CCC"/>
    <w:rsid w:val="00352D3D"/>
    <w:rsid w:val="0035342F"/>
    <w:rsid w:val="003536CA"/>
    <w:rsid w:val="003536DA"/>
    <w:rsid w:val="00354703"/>
    <w:rsid w:val="00354DFB"/>
    <w:rsid w:val="00354ED0"/>
    <w:rsid w:val="00354FDE"/>
    <w:rsid w:val="00355457"/>
    <w:rsid w:val="003555FD"/>
    <w:rsid w:val="00355FFA"/>
    <w:rsid w:val="0035635E"/>
    <w:rsid w:val="00356A14"/>
    <w:rsid w:val="00356FB9"/>
    <w:rsid w:val="0035711F"/>
    <w:rsid w:val="00357380"/>
    <w:rsid w:val="00357458"/>
    <w:rsid w:val="003578F0"/>
    <w:rsid w:val="00357942"/>
    <w:rsid w:val="00357C0B"/>
    <w:rsid w:val="003602D9"/>
    <w:rsid w:val="003604CE"/>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76B0"/>
    <w:rsid w:val="003704C3"/>
    <w:rsid w:val="00370E47"/>
    <w:rsid w:val="0037136D"/>
    <w:rsid w:val="00371B32"/>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5BF7"/>
    <w:rsid w:val="00375CC3"/>
    <w:rsid w:val="00376DE9"/>
    <w:rsid w:val="00377200"/>
    <w:rsid w:val="00377297"/>
    <w:rsid w:val="003773C4"/>
    <w:rsid w:val="00377618"/>
    <w:rsid w:val="00377BE1"/>
    <w:rsid w:val="00377CE1"/>
    <w:rsid w:val="0038007B"/>
    <w:rsid w:val="003808DD"/>
    <w:rsid w:val="00380FDC"/>
    <w:rsid w:val="0038141E"/>
    <w:rsid w:val="0038156D"/>
    <w:rsid w:val="00381E47"/>
    <w:rsid w:val="0038257C"/>
    <w:rsid w:val="0038261A"/>
    <w:rsid w:val="00382770"/>
    <w:rsid w:val="00382A5E"/>
    <w:rsid w:val="00382CA6"/>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2E1"/>
    <w:rsid w:val="00387A9E"/>
    <w:rsid w:val="00390543"/>
    <w:rsid w:val="00390E46"/>
    <w:rsid w:val="0039108E"/>
    <w:rsid w:val="0039171C"/>
    <w:rsid w:val="00391A71"/>
    <w:rsid w:val="00391AF8"/>
    <w:rsid w:val="00391B52"/>
    <w:rsid w:val="00391E1E"/>
    <w:rsid w:val="00392D75"/>
    <w:rsid w:val="0039372A"/>
    <w:rsid w:val="003939FF"/>
    <w:rsid w:val="00393A76"/>
    <w:rsid w:val="00393ADD"/>
    <w:rsid w:val="00393BDE"/>
    <w:rsid w:val="00394622"/>
    <w:rsid w:val="00394DB8"/>
    <w:rsid w:val="00395568"/>
    <w:rsid w:val="00395F9C"/>
    <w:rsid w:val="0039778B"/>
    <w:rsid w:val="003A051C"/>
    <w:rsid w:val="003A0613"/>
    <w:rsid w:val="003A0B91"/>
    <w:rsid w:val="003A0BA6"/>
    <w:rsid w:val="003A0E41"/>
    <w:rsid w:val="003A141B"/>
    <w:rsid w:val="003A167F"/>
    <w:rsid w:val="003A1CED"/>
    <w:rsid w:val="003A1FE1"/>
    <w:rsid w:val="003A20D1"/>
    <w:rsid w:val="003A2223"/>
    <w:rsid w:val="003A23CE"/>
    <w:rsid w:val="003A26F6"/>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566"/>
    <w:rsid w:val="003A76F9"/>
    <w:rsid w:val="003A7DB6"/>
    <w:rsid w:val="003A7EF3"/>
    <w:rsid w:val="003A7F0D"/>
    <w:rsid w:val="003B014B"/>
    <w:rsid w:val="003B0150"/>
    <w:rsid w:val="003B0CB1"/>
    <w:rsid w:val="003B0E81"/>
    <w:rsid w:val="003B159C"/>
    <w:rsid w:val="003B1CD7"/>
    <w:rsid w:val="003B1EDF"/>
    <w:rsid w:val="003B21D5"/>
    <w:rsid w:val="003B21E6"/>
    <w:rsid w:val="003B2B90"/>
    <w:rsid w:val="003B353F"/>
    <w:rsid w:val="003B369F"/>
    <w:rsid w:val="003B36A3"/>
    <w:rsid w:val="003B3B14"/>
    <w:rsid w:val="003B3BBA"/>
    <w:rsid w:val="003B4323"/>
    <w:rsid w:val="003B43AC"/>
    <w:rsid w:val="003B43B1"/>
    <w:rsid w:val="003B4E6E"/>
    <w:rsid w:val="003B5716"/>
    <w:rsid w:val="003B5A34"/>
    <w:rsid w:val="003B669F"/>
    <w:rsid w:val="003B67BB"/>
    <w:rsid w:val="003B69CB"/>
    <w:rsid w:val="003B6A3F"/>
    <w:rsid w:val="003B6DF4"/>
    <w:rsid w:val="003B7FE5"/>
    <w:rsid w:val="003C00F8"/>
    <w:rsid w:val="003C0302"/>
    <w:rsid w:val="003C0737"/>
    <w:rsid w:val="003C07A3"/>
    <w:rsid w:val="003C0D2E"/>
    <w:rsid w:val="003C0D3E"/>
    <w:rsid w:val="003C11C8"/>
    <w:rsid w:val="003C1A5A"/>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506"/>
    <w:rsid w:val="003D6525"/>
    <w:rsid w:val="003D6D4D"/>
    <w:rsid w:val="003D720C"/>
    <w:rsid w:val="003D73C1"/>
    <w:rsid w:val="003D744D"/>
    <w:rsid w:val="003D763C"/>
    <w:rsid w:val="003D7743"/>
    <w:rsid w:val="003D7DB2"/>
    <w:rsid w:val="003E00AC"/>
    <w:rsid w:val="003E0647"/>
    <w:rsid w:val="003E064F"/>
    <w:rsid w:val="003E15FA"/>
    <w:rsid w:val="003E1A1B"/>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5E5"/>
    <w:rsid w:val="003F2A19"/>
    <w:rsid w:val="003F2CD4"/>
    <w:rsid w:val="003F2DC6"/>
    <w:rsid w:val="003F4154"/>
    <w:rsid w:val="003F46A6"/>
    <w:rsid w:val="003F5BCD"/>
    <w:rsid w:val="003F65B9"/>
    <w:rsid w:val="003F6B22"/>
    <w:rsid w:val="003F6BBE"/>
    <w:rsid w:val="003F6E2C"/>
    <w:rsid w:val="003F78BC"/>
    <w:rsid w:val="003F7B45"/>
    <w:rsid w:val="004000E8"/>
    <w:rsid w:val="00400BAE"/>
    <w:rsid w:val="00401337"/>
    <w:rsid w:val="004013BD"/>
    <w:rsid w:val="004015C6"/>
    <w:rsid w:val="00401E49"/>
    <w:rsid w:val="00401FEB"/>
    <w:rsid w:val="004023A4"/>
    <w:rsid w:val="00402BD0"/>
    <w:rsid w:val="00402D42"/>
    <w:rsid w:val="00402E2B"/>
    <w:rsid w:val="004033B5"/>
    <w:rsid w:val="00403AD9"/>
    <w:rsid w:val="00403D72"/>
    <w:rsid w:val="00403DFF"/>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99D"/>
    <w:rsid w:val="00421D05"/>
    <w:rsid w:val="004225A9"/>
    <w:rsid w:val="004226CB"/>
    <w:rsid w:val="00422711"/>
    <w:rsid w:val="004238BA"/>
    <w:rsid w:val="004242F4"/>
    <w:rsid w:val="00424A41"/>
    <w:rsid w:val="00424C14"/>
    <w:rsid w:val="00425725"/>
    <w:rsid w:val="0042579C"/>
    <w:rsid w:val="00425A31"/>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C31"/>
    <w:rsid w:val="00431DC2"/>
    <w:rsid w:val="00432E58"/>
    <w:rsid w:val="0043302E"/>
    <w:rsid w:val="004337BA"/>
    <w:rsid w:val="00433F1C"/>
    <w:rsid w:val="00434F3A"/>
    <w:rsid w:val="004350BD"/>
    <w:rsid w:val="00435D81"/>
    <w:rsid w:val="00437447"/>
    <w:rsid w:val="00437536"/>
    <w:rsid w:val="00437AB0"/>
    <w:rsid w:val="00437BE4"/>
    <w:rsid w:val="00440C91"/>
    <w:rsid w:val="00441101"/>
    <w:rsid w:val="004416AA"/>
    <w:rsid w:val="00441782"/>
    <w:rsid w:val="00441A92"/>
    <w:rsid w:val="00441BAE"/>
    <w:rsid w:val="00441E84"/>
    <w:rsid w:val="0044219D"/>
    <w:rsid w:val="004425BD"/>
    <w:rsid w:val="00442914"/>
    <w:rsid w:val="00442C00"/>
    <w:rsid w:val="00443B34"/>
    <w:rsid w:val="00443EE8"/>
    <w:rsid w:val="004443F5"/>
    <w:rsid w:val="00444B96"/>
    <w:rsid w:val="00444F56"/>
    <w:rsid w:val="00444F91"/>
    <w:rsid w:val="00445719"/>
    <w:rsid w:val="0044598B"/>
    <w:rsid w:val="00445C34"/>
    <w:rsid w:val="004463D6"/>
    <w:rsid w:val="00446488"/>
    <w:rsid w:val="00446A43"/>
    <w:rsid w:val="004473B4"/>
    <w:rsid w:val="00447833"/>
    <w:rsid w:val="00447AB7"/>
    <w:rsid w:val="00447DCF"/>
    <w:rsid w:val="00447E79"/>
    <w:rsid w:val="004517AA"/>
    <w:rsid w:val="004526BD"/>
    <w:rsid w:val="00452CAC"/>
    <w:rsid w:val="00452EC8"/>
    <w:rsid w:val="00453139"/>
    <w:rsid w:val="00453203"/>
    <w:rsid w:val="004532D1"/>
    <w:rsid w:val="004535B4"/>
    <w:rsid w:val="0045375D"/>
    <w:rsid w:val="00453D19"/>
    <w:rsid w:val="00453E0E"/>
    <w:rsid w:val="004549FE"/>
    <w:rsid w:val="00455339"/>
    <w:rsid w:val="004553A0"/>
    <w:rsid w:val="0045670A"/>
    <w:rsid w:val="00457226"/>
    <w:rsid w:val="00457383"/>
    <w:rsid w:val="00457565"/>
    <w:rsid w:val="004577B5"/>
    <w:rsid w:val="004579E4"/>
    <w:rsid w:val="00457B71"/>
    <w:rsid w:val="004602BD"/>
    <w:rsid w:val="00460589"/>
    <w:rsid w:val="00460728"/>
    <w:rsid w:val="00460C2A"/>
    <w:rsid w:val="00460E1A"/>
    <w:rsid w:val="0046138A"/>
    <w:rsid w:val="004628F4"/>
    <w:rsid w:val="00462A7F"/>
    <w:rsid w:val="00463E88"/>
    <w:rsid w:val="0046479D"/>
    <w:rsid w:val="00464BC0"/>
    <w:rsid w:val="00465884"/>
    <w:rsid w:val="004659FA"/>
    <w:rsid w:val="00465ABC"/>
    <w:rsid w:val="00465B23"/>
    <w:rsid w:val="00465FB1"/>
    <w:rsid w:val="0046632F"/>
    <w:rsid w:val="00466416"/>
    <w:rsid w:val="00466683"/>
    <w:rsid w:val="0046683A"/>
    <w:rsid w:val="0046687A"/>
    <w:rsid w:val="004669E2"/>
    <w:rsid w:val="004675D8"/>
    <w:rsid w:val="004675F2"/>
    <w:rsid w:val="0047060C"/>
    <w:rsid w:val="004709DD"/>
    <w:rsid w:val="00470C31"/>
    <w:rsid w:val="004710D3"/>
    <w:rsid w:val="004720A8"/>
    <w:rsid w:val="004721E2"/>
    <w:rsid w:val="004724ED"/>
    <w:rsid w:val="0047298E"/>
    <w:rsid w:val="00472E3D"/>
    <w:rsid w:val="004734D0"/>
    <w:rsid w:val="00474346"/>
    <w:rsid w:val="004743D4"/>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51D7"/>
    <w:rsid w:val="00485440"/>
    <w:rsid w:val="00485857"/>
    <w:rsid w:val="004858B0"/>
    <w:rsid w:val="004863A6"/>
    <w:rsid w:val="00487321"/>
    <w:rsid w:val="0048790C"/>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9B0"/>
    <w:rsid w:val="00497D4A"/>
    <w:rsid w:val="00497FF3"/>
    <w:rsid w:val="004A083B"/>
    <w:rsid w:val="004A0CC6"/>
    <w:rsid w:val="004A1450"/>
    <w:rsid w:val="004A16BC"/>
    <w:rsid w:val="004A18A4"/>
    <w:rsid w:val="004A21FC"/>
    <w:rsid w:val="004A24D4"/>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32B"/>
    <w:rsid w:val="004A7F1E"/>
    <w:rsid w:val="004B0477"/>
    <w:rsid w:val="004B058C"/>
    <w:rsid w:val="004B0FEC"/>
    <w:rsid w:val="004B0FFB"/>
    <w:rsid w:val="004B1159"/>
    <w:rsid w:val="004B16CC"/>
    <w:rsid w:val="004B170B"/>
    <w:rsid w:val="004B1775"/>
    <w:rsid w:val="004B1891"/>
    <w:rsid w:val="004B1C05"/>
    <w:rsid w:val="004B1E87"/>
    <w:rsid w:val="004B2046"/>
    <w:rsid w:val="004B2141"/>
    <w:rsid w:val="004B2D91"/>
    <w:rsid w:val="004B3AA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0B2"/>
    <w:rsid w:val="004D0108"/>
    <w:rsid w:val="004D03CB"/>
    <w:rsid w:val="004D18C2"/>
    <w:rsid w:val="004D20EA"/>
    <w:rsid w:val="004D2190"/>
    <w:rsid w:val="004D25B1"/>
    <w:rsid w:val="004D28C4"/>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3F8C"/>
    <w:rsid w:val="004E462E"/>
    <w:rsid w:val="004E5289"/>
    <w:rsid w:val="004E56DC"/>
    <w:rsid w:val="004E57B7"/>
    <w:rsid w:val="004E5C55"/>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395"/>
    <w:rsid w:val="004F2519"/>
    <w:rsid w:val="004F309D"/>
    <w:rsid w:val="004F3342"/>
    <w:rsid w:val="004F33E1"/>
    <w:rsid w:val="004F3565"/>
    <w:rsid w:val="004F35F1"/>
    <w:rsid w:val="004F39B4"/>
    <w:rsid w:val="004F3E3B"/>
    <w:rsid w:val="004F3FCC"/>
    <w:rsid w:val="004F465E"/>
    <w:rsid w:val="004F484A"/>
    <w:rsid w:val="004F4C92"/>
    <w:rsid w:val="004F4DA3"/>
    <w:rsid w:val="004F4DF6"/>
    <w:rsid w:val="004F50BF"/>
    <w:rsid w:val="004F62C6"/>
    <w:rsid w:val="004F6A5E"/>
    <w:rsid w:val="004F6C63"/>
    <w:rsid w:val="004F746E"/>
    <w:rsid w:val="004F7583"/>
    <w:rsid w:val="004F7A84"/>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6D"/>
    <w:rsid w:val="005108D8"/>
    <w:rsid w:val="00510FB6"/>
    <w:rsid w:val="005116F9"/>
    <w:rsid w:val="00511ECB"/>
    <w:rsid w:val="005120CC"/>
    <w:rsid w:val="00512318"/>
    <w:rsid w:val="00512A87"/>
    <w:rsid w:val="005135E0"/>
    <w:rsid w:val="00513DA8"/>
    <w:rsid w:val="00514011"/>
    <w:rsid w:val="00514B64"/>
    <w:rsid w:val="00514D92"/>
    <w:rsid w:val="00514DBB"/>
    <w:rsid w:val="005153A7"/>
    <w:rsid w:val="00515590"/>
    <w:rsid w:val="005155E8"/>
    <w:rsid w:val="00515D7E"/>
    <w:rsid w:val="00516A66"/>
    <w:rsid w:val="00517066"/>
    <w:rsid w:val="005177D7"/>
    <w:rsid w:val="005200B9"/>
    <w:rsid w:val="005200D3"/>
    <w:rsid w:val="005205EF"/>
    <w:rsid w:val="0052078C"/>
    <w:rsid w:val="00520986"/>
    <w:rsid w:val="00520AF5"/>
    <w:rsid w:val="00520F05"/>
    <w:rsid w:val="00520F7D"/>
    <w:rsid w:val="00521110"/>
    <w:rsid w:val="005212BE"/>
    <w:rsid w:val="0052145A"/>
    <w:rsid w:val="005219CF"/>
    <w:rsid w:val="005219FD"/>
    <w:rsid w:val="00521C7A"/>
    <w:rsid w:val="00521DF6"/>
    <w:rsid w:val="0052248A"/>
    <w:rsid w:val="0052277B"/>
    <w:rsid w:val="00522EE2"/>
    <w:rsid w:val="0052360D"/>
    <w:rsid w:val="0052367B"/>
    <w:rsid w:val="00523A71"/>
    <w:rsid w:val="00524721"/>
    <w:rsid w:val="00524AC3"/>
    <w:rsid w:val="00525A1A"/>
    <w:rsid w:val="00525C00"/>
    <w:rsid w:val="00525E00"/>
    <w:rsid w:val="00526679"/>
    <w:rsid w:val="00526A42"/>
    <w:rsid w:val="00527C10"/>
    <w:rsid w:val="00527F79"/>
    <w:rsid w:val="005301FE"/>
    <w:rsid w:val="00530B70"/>
    <w:rsid w:val="00531924"/>
    <w:rsid w:val="00531D2A"/>
    <w:rsid w:val="00531E5E"/>
    <w:rsid w:val="0053274E"/>
    <w:rsid w:val="00532E45"/>
    <w:rsid w:val="00532F6C"/>
    <w:rsid w:val="0053417C"/>
    <w:rsid w:val="00534B59"/>
    <w:rsid w:val="0053508C"/>
    <w:rsid w:val="00535818"/>
    <w:rsid w:val="00535832"/>
    <w:rsid w:val="005364A0"/>
    <w:rsid w:val="00536759"/>
    <w:rsid w:val="00536DA7"/>
    <w:rsid w:val="00537008"/>
    <w:rsid w:val="00537174"/>
    <w:rsid w:val="005377FE"/>
    <w:rsid w:val="00537838"/>
    <w:rsid w:val="005378EC"/>
    <w:rsid w:val="00537B44"/>
    <w:rsid w:val="00537C62"/>
    <w:rsid w:val="005407BD"/>
    <w:rsid w:val="00541D71"/>
    <w:rsid w:val="00542043"/>
    <w:rsid w:val="005423FD"/>
    <w:rsid w:val="00542595"/>
    <w:rsid w:val="00542974"/>
    <w:rsid w:val="00543D71"/>
    <w:rsid w:val="00543F18"/>
    <w:rsid w:val="005441E8"/>
    <w:rsid w:val="00544974"/>
    <w:rsid w:val="00544F09"/>
    <w:rsid w:val="005457EB"/>
    <w:rsid w:val="005460BB"/>
    <w:rsid w:val="005464B1"/>
    <w:rsid w:val="0054679C"/>
    <w:rsid w:val="00546970"/>
    <w:rsid w:val="005472A8"/>
    <w:rsid w:val="005502FE"/>
    <w:rsid w:val="00550817"/>
    <w:rsid w:val="00550D6A"/>
    <w:rsid w:val="00550E29"/>
    <w:rsid w:val="005514E4"/>
    <w:rsid w:val="00551D19"/>
    <w:rsid w:val="00552791"/>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8D4"/>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735"/>
    <w:rsid w:val="00566BCD"/>
    <w:rsid w:val="0056705E"/>
    <w:rsid w:val="005672DF"/>
    <w:rsid w:val="0056735E"/>
    <w:rsid w:val="005676B7"/>
    <w:rsid w:val="00567760"/>
    <w:rsid w:val="00567AAF"/>
    <w:rsid w:val="005704DC"/>
    <w:rsid w:val="005708EB"/>
    <w:rsid w:val="00570A6E"/>
    <w:rsid w:val="00570C45"/>
    <w:rsid w:val="00570D69"/>
    <w:rsid w:val="00570F04"/>
    <w:rsid w:val="005713A6"/>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4DDE"/>
    <w:rsid w:val="0057500F"/>
    <w:rsid w:val="005752F1"/>
    <w:rsid w:val="005754AE"/>
    <w:rsid w:val="00575980"/>
    <w:rsid w:val="00575DA6"/>
    <w:rsid w:val="00576619"/>
    <w:rsid w:val="0057732F"/>
    <w:rsid w:val="00577566"/>
    <w:rsid w:val="005777A5"/>
    <w:rsid w:val="00577C91"/>
    <w:rsid w:val="005808C6"/>
    <w:rsid w:val="00580A89"/>
    <w:rsid w:val="00580C4B"/>
    <w:rsid w:val="005814D9"/>
    <w:rsid w:val="005819B4"/>
    <w:rsid w:val="00582743"/>
    <w:rsid w:val="00582809"/>
    <w:rsid w:val="00582ABE"/>
    <w:rsid w:val="00582ED4"/>
    <w:rsid w:val="00582FB5"/>
    <w:rsid w:val="005835E7"/>
    <w:rsid w:val="00583CEE"/>
    <w:rsid w:val="00583D71"/>
    <w:rsid w:val="0058431A"/>
    <w:rsid w:val="005845C9"/>
    <w:rsid w:val="0058466C"/>
    <w:rsid w:val="00584CFB"/>
    <w:rsid w:val="0058632B"/>
    <w:rsid w:val="00587222"/>
    <w:rsid w:val="00587410"/>
    <w:rsid w:val="0058768A"/>
    <w:rsid w:val="0058798C"/>
    <w:rsid w:val="00587ED9"/>
    <w:rsid w:val="005900FA"/>
    <w:rsid w:val="00590D16"/>
    <w:rsid w:val="0059113C"/>
    <w:rsid w:val="00591B7E"/>
    <w:rsid w:val="00591CA4"/>
    <w:rsid w:val="00592378"/>
    <w:rsid w:val="00592489"/>
    <w:rsid w:val="0059254B"/>
    <w:rsid w:val="00592B0D"/>
    <w:rsid w:val="00592C23"/>
    <w:rsid w:val="00592F48"/>
    <w:rsid w:val="00593519"/>
    <w:rsid w:val="005935A4"/>
    <w:rsid w:val="00593883"/>
    <w:rsid w:val="0059410A"/>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866"/>
    <w:rsid w:val="005A3A9D"/>
    <w:rsid w:val="005A43E6"/>
    <w:rsid w:val="005A45CD"/>
    <w:rsid w:val="005A4CCB"/>
    <w:rsid w:val="005A4CFE"/>
    <w:rsid w:val="005A5541"/>
    <w:rsid w:val="005A5E62"/>
    <w:rsid w:val="005A5F41"/>
    <w:rsid w:val="005A662D"/>
    <w:rsid w:val="005A665D"/>
    <w:rsid w:val="005A6838"/>
    <w:rsid w:val="005A6C87"/>
    <w:rsid w:val="005A6D34"/>
    <w:rsid w:val="005A6E50"/>
    <w:rsid w:val="005A7100"/>
    <w:rsid w:val="005A7726"/>
    <w:rsid w:val="005A7CE9"/>
    <w:rsid w:val="005A7E1F"/>
    <w:rsid w:val="005A7E54"/>
    <w:rsid w:val="005A7F27"/>
    <w:rsid w:val="005B0B4B"/>
    <w:rsid w:val="005B0EEB"/>
    <w:rsid w:val="005B1196"/>
    <w:rsid w:val="005B1410"/>
    <w:rsid w:val="005B1C88"/>
    <w:rsid w:val="005B1CF7"/>
    <w:rsid w:val="005B32F9"/>
    <w:rsid w:val="005B3384"/>
    <w:rsid w:val="005B3452"/>
    <w:rsid w:val="005B35D7"/>
    <w:rsid w:val="005B35F1"/>
    <w:rsid w:val="005B3654"/>
    <w:rsid w:val="005B392A"/>
    <w:rsid w:val="005B3AA3"/>
    <w:rsid w:val="005B3B3D"/>
    <w:rsid w:val="005B4237"/>
    <w:rsid w:val="005B4858"/>
    <w:rsid w:val="005B5678"/>
    <w:rsid w:val="005B5FD2"/>
    <w:rsid w:val="005B658C"/>
    <w:rsid w:val="005B6BD8"/>
    <w:rsid w:val="005B6D3E"/>
    <w:rsid w:val="005B6F83"/>
    <w:rsid w:val="005C009D"/>
    <w:rsid w:val="005C0529"/>
    <w:rsid w:val="005C0ADB"/>
    <w:rsid w:val="005C0E55"/>
    <w:rsid w:val="005C1830"/>
    <w:rsid w:val="005C1880"/>
    <w:rsid w:val="005C18EA"/>
    <w:rsid w:val="005C1FC5"/>
    <w:rsid w:val="005C2228"/>
    <w:rsid w:val="005C23F4"/>
    <w:rsid w:val="005C2821"/>
    <w:rsid w:val="005C298E"/>
    <w:rsid w:val="005C2A2C"/>
    <w:rsid w:val="005C2D33"/>
    <w:rsid w:val="005C3158"/>
    <w:rsid w:val="005C3261"/>
    <w:rsid w:val="005C35C5"/>
    <w:rsid w:val="005C3AD7"/>
    <w:rsid w:val="005C3E57"/>
    <w:rsid w:val="005C41A4"/>
    <w:rsid w:val="005C4BA7"/>
    <w:rsid w:val="005C4D65"/>
    <w:rsid w:val="005C5290"/>
    <w:rsid w:val="005C5299"/>
    <w:rsid w:val="005C543A"/>
    <w:rsid w:val="005C6DD7"/>
    <w:rsid w:val="005C74FB"/>
    <w:rsid w:val="005C775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316"/>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E7F55"/>
    <w:rsid w:val="005F011B"/>
    <w:rsid w:val="005F0336"/>
    <w:rsid w:val="005F0546"/>
    <w:rsid w:val="005F05DE"/>
    <w:rsid w:val="005F0A2B"/>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3E17"/>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C30"/>
    <w:rsid w:val="00612D58"/>
    <w:rsid w:val="00612E68"/>
    <w:rsid w:val="00613257"/>
    <w:rsid w:val="0061326C"/>
    <w:rsid w:val="00613497"/>
    <w:rsid w:val="006139C0"/>
    <w:rsid w:val="00613A8D"/>
    <w:rsid w:val="00613F6D"/>
    <w:rsid w:val="006141E5"/>
    <w:rsid w:val="006147F4"/>
    <w:rsid w:val="00614AFB"/>
    <w:rsid w:val="00615320"/>
    <w:rsid w:val="006153CC"/>
    <w:rsid w:val="0061566D"/>
    <w:rsid w:val="00615C7A"/>
    <w:rsid w:val="0061649A"/>
    <w:rsid w:val="006167EA"/>
    <w:rsid w:val="00616955"/>
    <w:rsid w:val="00617656"/>
    <w:rsid w:val="00617FC9"/>
    <w:rsid w:val="006201C6"/>
    <w:rsid w:val="006207FE"/>
    <w:rsid w:val="00620905"/>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3FE"/>
    <w:rsid w:val="00625B53"/>
    <w:rsid w:val="00626DC5"/>
    <w:rsid w:val="006274FC"/>
    <w:rsid w:val="006275C3"/>
    <w:rsid w:val="0062769A"/>
    <w:rsid w:val="00627A5F"/>
    <w:rsid w:val="00630001"/>
    <w:rsid w:val="00630097"/>
    <w:rsid w:val="0063018A"/>
    <w:rsid w:val="0063056E"/>
    <w:rsid w:val="00630F8A"/>
    <w:rsid w:val="00630FD7"/>
    <w:rsid w:val="006311B3"/>
    <w:rsid w:val="00631263"/>
    <w:rsid w:val="00631447"/>
    <w:rsid w:val="00631C75"/>
    <w:rsid w:val="006321E2"/>
    <w:rsid w:val="006326BE"/>
    <w:rsid w:val="0063284C"/>
    <w:rsid w:val="00632B51"/>
    <w:rsid w:val="00632B73"/>
    <w:rsid w:val="0063314E"/>
    <w:rsid w:val="00633340"/>
    <w:rsid w:val="006336A9"/>
    <w:rsid w:val="00633709"/>
    <w:rsid w:val="006340F6"/>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5EA"/>
    <w:rsid w:val="00640E8C"/>
    <w:rsid w:val="00640FE3"/>
    <w:rsid w:val="0064151F"/>
    <w:rsid w:val="00641533"/>
    <w:rsid w:val="006417A8"/>
    <w:rsid w:val="00641A71"/>
    <w:rsid w:val="0064208D"/>
    <w:rsid w:val="0064223E"/>
    <w:rsid w:val="00642319"/>
    <w:rsid w:val="0064275C"/>
    <w:rsid w:val="00643475"/>
    <w:rsid w:val="0064396A"/>
    <w:rsid w:val="006439C1"/>
    <w:rsid w:val="00643E2C"/>
    <w:rsid w:val="00644655"/>
    <w:rsid w:val="00644E74"/>
    <w:rsid w:val="006451A9"/>
    <w:rsid w:val="006456D2"/>
    <w:rsid w:val="00645FC6"/>
    <w:rsid w:val="00646226"/>
    <w:rsid w:val="0064624E"/>
    <w:rsid w:val="00646DF7"/>
    <w:rsid w:val="006474AA"/>
    <w:rsid w:val="0064772D"/>
    <w:rsid w:val="006501B4"/>
    <w:rsid w:val="006507A8"/>
    <w:rsid w:val="00650854"/>
    <w:rsid w:val="00650AB9"/>
    <w:rsid w:val="00650C3C"/>
    <w:rsid w:val="006510EE"/>
    <w:rsid w:val="006512D4"/>
    <w:rsid w:val="00651590"/>
    <w:rsid w:val="00651D61"/>
    <w:rsid w:val="00652EFF"/>
    <w:rsid w:val="00653115"/>
    <w:rsid w:val="00653861"/>
    <w:rsid w:val="00653BA0"/>
    <w:rsid w:val="006545A4"/>
    <w:rsid w:val="00654838"/>
    <w:rsid w:val="006548B6"/>
    <w:rsid w:val="00654C09"/>
    <w:rsid w:val="00654C5B"/>
    <w:rsid w:val="00654DAD"/>
    <w:rsid w:val="00654E58"/>
    <w:rsid w:val="00654E65"/>
    <w:rsid w:val="00655733"/>
    <w:rsid w:val="00655ACD"/>
    <w:rsid w:val="00655F10"/>
    <w:rsid w:val="006560AA"/>
    <w:rsid w:val="006564A8"/>
    <w:rsid w:val="006564F1"/>
    <w:rsid w:val="00656A92"/>
    <w:rsid w:val="00656DDE"/>
    <w:rsid w:val="00657C0C"/>
    <w:rsid w:val="0066010D"/>
    <w:rsid w:val="0066011D"/>
    <w:rsid w:val="0066038C"/>
    <w:rsid w:val="006607C0"/>
    <w:rsid w:val="00660910"/>
    <w:rsid w:val="00661069"/>
    <w:rsid w:val="006613A6"/>
    <w:rsid w:val="0066199F"/>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4A5"/>
    <w:rsid w:val="006715C2"/>
    <w:rsid w:val="0067195A"/>
    <w:rsid w:val="006719B6"/>
    <w:rsid w:val="00671C2F"/>
    <w:rsid w:val="00671F18"/>
    <w:rsid w:val="0067218F"/>
    <w:rsid w:val="0067274A"/>
    <w:rsid w:val="00672BE2"/>
    <w:rsid w:val="00673047"/>
    <w:rsid w:val="00673299"/>
    <w:rsid w:val="00673C26"/>
    <w:rsid w:val="00673C4F"/>
    <w:rsid w:val="00673F6D"/>
    <w:rsid w:val="00673FFC"/>
    <w:rsid w:val="00673FFE"/>
    <w:rsid w:val="00674117"/>
    <w:rsid w:val="006741F2"/>
    <w:rsid w:val="00674BB3"/>
    <w:rsid w:val="00674CC3"/>
    <w:rsid w:val="00675722"/>
    <w:rsid w:val="00675C72"/>
    <w:rsid w:val="006761CB"/>
    <w:rsid w:val="00676233"/>
    <w:rsid w:val="00677117"/>
    <w:rsid w:val="006771F9"/>
    <w:rsid w:val="00677385"/>
    <w:rsid w:val="006776D7"/>
    <w:rsid w:val="0067793F"/>
    <w:rsid w:val="0068019F"/>
    <w:rsid w:val="00681003"/>
    <w:rsid w:val="006817C9"/>
    <w:rsid w:val="00681CC9"/>
    <w:rsid w:val="006820F5"/>
    <w:rsid w:val="0068227E"/>
    <w:rsid w:val="006825D4"/>
    <w:rsid w:val="006827E8"/>
    <w:rsid w:val="00682946"/>
    <w:rsid w:val="006829B9"/>
    <w:rsid w:val="00682C3A"/>
    <w:rsid w:val="00682C89"/>
    <w:rsid w:val="00682F1F"/>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A0A0F"/>
    <w:rsid w:val="006A0A15"/>
    <w:rsid w:val="006A0A58"/>
    <w:rsid w:val="006A0F47"/>
    <w:rsid w:val="006A128B"/>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24E"/>
    <w:rsid w:val="006B336A"/>
    <w:rsid w:val="006B3D34"/>
    <w:rsid w:val="006B3E15"/>
    <w:rsid w:val="006B3E54"/>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6DB"/>
    <w:rsid w:val="006C08A9"/>
    <w:rsid w:val="006C08BE"/>
    <w:rsid w:val="006C0D57"/>
    <w:rsid w:val="006C10F1"/>
    <w:rsid w:val="006C1594"/>
    <w:rsid w:val="006C1A30"/>
    <w:rsid w:val="006C1E7E"/>
    <w:rsid w:val="006C26EE"/>
    <w:rsid w:val="006C2A84"/>
    <w:rsid w:val="006C2A89"/>
    <w:rsid w:val="006C2C6F"/>
    <w:rsid w:val="006C4443"/>
    <w:rsid w:val="006C4488"/>
    <w:rsid w:val="006C4F21"/>
    <w:rsid w:val="006C50F0"/>
    <w:rsid w:val="006C5B55"/>
    <w:rsid w:val="006C5EC9"/>
    <w:rsid w:val="006C5F78"/>
    <w:rsid w:val="006C6059"/>
    <w:rsid w:val="006C65A0"/>
    <w:rsid w:val="006C6621"/>
    <w:rsid w:val="006C6741"/>
    <w:rsid w:val="006C6C38"/>
    <w:rsid w:val="006C7453"/>
    <w:rsid w:val="006C74E5"/>
    <w:rsid w:val="006C7522"/>
    <w:rsid w:val="006C7819"/>
    <w:rsid w:val="006C7F64"/>
    <w:rsid w:val="006D06EB"/>
    <w:rsid w:val="006D110E"/>
    <w:rsid w:val="006D11F6"/>
    <w:rsid w:val="006D2529"/>
    <w:rsid w:val="006D2598"/>
    <w:rsid w:val="006D2D8E"/>
    <w:rsid w:val="006D2D98"/>
    <w:rsid w:val="006D36F2"/>
    <w:rsid w:val="006D3B2C"/>
    <w:rsid w:val="006D3BDB"/>
    <w:rsid w:val="006D4622"/>
    <w:rsid w:val="006D4A9C"/>
    <w:rsid w:val="006D557C"/>
    <w:rsid w:val="006D55F9"/>
    <w:rsid w:val="006D666F"/>
    <w:rsid w:val="006D69A5"/>
    <w:rsid w:val="006D6EE6"/>
    <w:rsid w:val="006D6F08"/>
    <w:rsid w:val="006D6FEB"/>
    <w:rsid w:val="006D7578"/>
    <w:rsid w:val="006D78AF"/>
    <w:rsid w:val="006D7A80"/>
    <w:rsid w:val="006D7C3E"/>
    <w:rsid w:val="006D7DB3"/>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2BE"/>
    <w:rsid w:val="006E565E"/>
    <w:rsid w:val="006E56A9"/>
    <w:rsid w:val="006E5816"/>
    <w:rsid w:val="006E60C8"/>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05"/>
    <w:rsid w:val="006F445A"/>
    <w:rsid w:val="006F4911"/>
    <w:rsid w:val="006F4F17"/>
    <w:rsid w:val="006F5552"/>
    <w:rsid w:val="006F573F"/>
    <w:rsid w:val="006F58D4"/>
    <w:rsid w:val="006F5939"/>
    <w:rsid w:val="006F6757"/>
    <w:rsid w:val="006F689B"/>
    <w:rsid w:val="006F71ED"/>
    <w:rsid w:val="006F7707"/>
    <w:rsid w:val="006F7BAE"/>
    <w:rsid w:val="007005FA"/>
    <w:rsid w:val="007009F8"/>
    <w:rsid w:val="00701685"/>
    <w:rsid w:val="00701A1C"/>
    <w:rsid w:val="00702400"/>
    <w:rsid w:val="00702659"/>
    <w:rsid w:val="0070346E"/>
    <w:rsid w:val="0070375D"/>
    <w:rsid w:val="00703936"/>
    <w:rsid w:val="00704331"/>
    <w:rsid w:val="007047FC"/>
    <w:rsid w:val="00704C1A"/>
    <w:rsid w:val="00704EDB"/>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1D"/>
    <w:rsid w:val="00712340"/>
    <w:rsid w:val="007125D7"/>
    <w:rsid w:val="00712772"/>
    <w:rsid w:val="00712B58"/>
    <w:rsid w:val="0071318B"/>
    <w:rsid w:val="00713681"/>
    <w:rsid w:val="007137EE"/>
    <w:rsid w:val="00713B03"/>
    <w:rsid w:val="00713C8D"/>
    <w:rsid w:val="00714053"/>
    <w:rsid w:val="00714194"/>
    <w:rsid w:val="007146C4"/>
    <w:rsid w:val="007148D3"/>
    <w:rsid w:val="00714ED5"/>
    <w:rsid w:val="00714FAB"/>
    <w:rsid w:val="00715135"/>
    <w:rsid w:val="0071530E"/>
    <w:rsid w:val="0071541A"/>
    <w:rsid w:val="0071553B"/>
    <w:rsid w:val="007156F5"/>
    <w:rsid w:val="00715B9A"/>
    <w:rsid w:val="00715DF8"/>
    <w:rsid w:val="00715F3D"/>
    <w:rsid w:val="00716743"/>
    <w:rsid w:val="0071692C"/>
    <w:rsid w:val="007169F4"/>
    <w:rsid w:val="00717BF5"/>
    <w:rsid w:val="00717EC4"/>
    <w:rsid w:val="007202B6"/>
    <w:rsid w:val="0072078C"/>
    <w:rsid w:val="007214E6"/>
    <w:rsid w:val="007218B7"/>
    <w:rsid w:val="00722AA5"/>
    <w:rsid w:val="00722BCE"/>
    <w:rsid w:val="00723960"/>
    <w:rsid w:val="0072451B"/>
    <w:rsid w:val="0072508F"/>
    <w:rsid w:val="007251F8"/>
    <w:rsid w:val="0072522F"/>
    <w:rsid w:val="00726628"/>
    <w:rsid w:val="0072673B"/>
    <w:rsid w:val="00726EA6"/>
    <w:rsid w:val="00727125"/>
    <w:rsid w:val="00727208"/>
    <w:rsid w:val="007272F6"/>
    <w:rsid w:val="00727680"/>
    <w:rsid w:val="00727B83"/>
    <w:rsid w:val="00727BE5"/>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9E9"/>
    <w:rsid w:val="00746A59"/>
    <w:rsid w:val="00746AAF"/>
    <w:rsid w:val="007472E6"/>
    <w:rsid w:val="00747C8F"/>
    <w:rsid w:val="00747D8B"/>
    <w:rsid w:val="00747FC6"/>
    <w:rsid w:val="00750171"/>
    <w:rsid w:val="0075055D"/>
    <w:rsid w:val="007508B8"/>
    <w:rsid w:val="007511A7"/>
    <w:rsid w:val="00751228"/>
    <w:rsid w:val="00751A13"/>
    <w:rsid w:val="00751E26"/>
    <w:rsid w:val="00751EF7"/>
    <w:rsid w:val="00752471"/>
    <w:rsid w:val="00752F7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6E3F"/>
    <w:rsid w:val="00767848"/>
    <w:rsid w:val="00767D37"/>
    <w:rsid w:val="00770BE3"/>
    <w:rsid w:val="00771170"/>
    <w:rsid w:val="007715D6"/>
    <w:rsid w:val="00771C91"/>
    <w:rsid w:val="00772328"/>
    <w:rsid w:val="007724CB"/>
    <w:rsid w:val="0077369E"/>
    <w:rsid w:val="007741ED"/>
    <w:rsid w:val="007742FE"/>
    <w:rsid w:val="0077430C"/>
    <w:rsid w:val="007745BF"/>
    <w:rsid w:val="00774AD4"/>
    <w:rsid w:val="00774B52"/>
    <w:rsid w:val="00774D7A"/>
    <w:rsid w:val="007755F2"/>
    <w:rsid w:val="00775963"/>
    <w:rsid w:val="00775D84"/>
    <w:rsid w:val="00776282"/>
    <w:rsid w:val="00776538"/>
    <w:rsid w:val="00776971"/>
    <w:rsid w:val="00776BCA"/>
    <w:rsid w:val="00776C4E"/>
    <w:rsid w:val="007773BE"/>
    <w:rsid w:val="00777899"/>
    <w:rsid w:val="00777CF0"/>
    <w:rsid w:val="00777D37"/>
    <w:rsid w:val="007805B8"/>
    <w:rsid w:val="00780693"/>
    <w:rsid w:val="00780749"/>
    <w:rsid w:val="0078077F"/>
    <w:rsid w:val="007809D5"/>
    <w:rsid w:val="00780BF9"/>
    <w:rsid w:val="00781648"/>
    <w:rsid w:val="0078177E"/>
    <w:rsid w:val="00781C34"/>
    <w:rsid w:val="00781E81"/>
    <w:rsid w:val="00781F29"/>
    <w:rsid w:val="0078304C"/>
    <w:rsid w:val="007832F0"/>
    <w:rsid w:val="00783606"/>
    <w:rsid w:val="00783622"/>
    <w:rsid w:val="00783673"/>
    <w:rsid w:val="00783B15"/>
    <w:rsid w:val="00783C20"/>
    <w:rsid w:val="00783DE5"/>
    <w:rsid w:val="00783FBE"/>
    <w:rsid w:val="00783FF7"/>
    <w:rsid w:val="007845F4"/>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E50"/>
    <w:rsid w:val="00791F82"/>
    <w:rsid w:val="007921A7"/>
    <w:rsid w:val="007925EA"/>
    <w:rsid w:val="00793015"/>
    <w:rsid w:val="0079326D"/>
    <w:rsid w:val="0079369B"/>
    <w:rsid w:val="0079396F"/>
    <w:rsid w:val="00793A09"/>
    <w:rsid w:val="00793B73"/>
    <w:rsid w:val="00793CD8"/>
    <w:rsid w:val="00794231"/>
    <w:rsid w:val="00794B1E"/>
    <w:rsid w:val="00794E4C"/>
    <w:rsid w:val="00795053"/>
    <w:rsid w:val="0079536B"/>
    <w:rsid w:val="00795C92"/>
    <w:rsid w:val="00796118"/>
    <w:rsid w:val="00796231"/>
    <w:rsid w:val="00796338"/>
    <w:rsid w:val="0079689C"/>
    <w:rsid w:val="00796C2C"/>
    <w:rsid w:val="00797D9E"/>
    <w:rsid w:val="007A01E3"/>
    <w:rsid w:val="007A16E9"/>
    <w:rsid w:val="007A1CB3"/>
    <w:rsid w:val="007A2172"/>
    <w:rsid w:val="007A2227"/>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855"/>
    <w:rsid w:val="007B0902"/>
    <w:rsid w:val="007B0A43"/>
    <w:rsid w:val="007B0CE9"/>
    <w:rsid w:val="007B19F1"/>
    <w:rsid w:val="007B1A65"/>
    <w:rsid w:val="007B1BDF"/>
    <w:rsid w:val="007B1FB5"/>
    <w:rsid w:val="007B22EA"/>
    <w:rsid w:val="007B245D"/>
    <w:rsid w:val="007B2915"/>
    <w:rsid w:val="007B32B0"/>
    <w:rsid w:val="007B354A"/>
    <w:rsid w:val="007B372D"/>
    <w:rsid w:val="007B3736"/>
    <w:rsid w:val="007B388B"/>
    <w:rsid w:val="007B38FD"/>
    <w:rsid w:val="007B3AFE"/>
    <w:rsid w:val="007B3B96"/>
    <w:rsid w:val="007B3D2D"/>
    <w:rsid w:val="007B3EAC"/>
    <w:rsid w:val="007B42C2"/>
    <w:rsid w:val="007B42C6"/>
    <w:rsid w:val="007B4329"/>
    <w:rsid w:val="007B4EE8"/>
    <w:rsid w:val="007B50AE"/>
    <w:rsid w:val="007B51DF"/>
    <w:rsid w:val="007B5511"/>
    <w:rsid w:val="007B5625"/>
    <w:rsid w:val="007B5A61"/>
    <w:rsid w:val="007B60E6"/>
    <w:rsid w:val="007B61DA"/>
    <w:rsid w:val="007B672B"/>
    <w:rsid w:val="007B6D96"/>
    <w:rsid w:val="007B6DA5"/>
    <w:rsid w:val="007B6E7C"/>
    <w:rsid w:val="007B7124"/>
    <w:rsid w:val="007B7374"/>
    <w:rsid w:val="007B7F2B"/>
    <w:rsid w:val="007C00D0"/>
    <w:rsid w:val="007C05DD"/>
    <w:rsid w:val="007C0D5A"/>
    <w:rsid w:val="007C0D96"/>
    <w:rsid w:val="007C1611"/>
    <w:rsid w:val="007C170F"/>
    <w:rsid w:val="007C1F06"/>
    <w:rsid w:val="007C224A"/>
    <w:rsid w:val="007C2EBB"/>
    <w:rsid w:val="007C34BC"/>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15D8"/>
    <w:rsid w:val="007D1BFF"/>
    <w:rsid w:val="007D20E4"/>
    <w:rsid w:val="007D25D5"/>
    <w:rsid w:val="007D2602"/>
    <w:rsid w:val="007D26B9"/>
    <w:rsid w:val="007D3FE8"/>
    <w:rsid w:val="007D413C"/>
    <w:rsid w:val="007D4B48"/>
    <w:rsid w:val="007D543C"/>
    <w:rsid w:val="007D5901"/>
    <w:rsid w:val="007D5BEC"/>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5AA"/>
    <w:rsid w:val="007E1722"/>
    <w:rsid w:val="007E1798"/>
    <w:rsid w:val="007E2CF6"/>
    <w:rsid w:val="007E2E6E"/>
    <w:rsid w:val="007E3125"/>
    <w:rsid w:val="007E34EA"/>
    <w:rsid w:val="007E3C24"/>
    <w:rsid w:val="007E4610"/>
    <w:rsid w:val="007E4715"/>
    <w:rsid w:val="007E4A9F"/>
    <w:rsid w:val="007E505B"/>
    <w:rsid w:val="007E5563"/>
    <w:rsid w:val="007E5C39"/>
    <w:rsid w:val="007E5D82"/>
    <w:rsid w:val="007E6047"/>
    <w:rsid w:val="007E7091"/>
    <w:rsid w:val="007E7E23"/>
    <w:rsid w:val="007F0036"/>
    <w:rsid w:val="007F02A6"/>
    <w:rsid w:val="007F0EFE"/>
    <w:rsid w:val="007F1861"/>
    <w:rsid w:val="007F1E9A"/>
    <w:rsid w:val="007F2933"/>
    <w:rsid w:val="007F2B43"/>
    <w:rsid w:val="007F2C51"/>
    <w:rsid w:val="007F2D9E"/>
    <w:rsid w:val="007F428D"/>
    <w:rsid w:val="007F42D2"/>
    <w:rsid w:val="007F4641"/>
    <w:rsid w:val="007F46FC"/>
    <w:rsid w:val="007F4B4F"/>
    <w:rsid w:val="007F5867"/>
    <w:rsid w:val="007F6481"/>
    <w:rsid w:val="007F6788"/>
    <w:rsid w:val="007F6CBB"/>
    <w:rsid w:val="007F6CE1"/>
    <w:rsid w:val="007F6D29"/>
    <w:rsid w:val="007F6FEE"/>
    <w:rsid w:val="007F7397"/>
    <w:rsid w:val="007F75D5"/>
    <w:rsid w:val="007F7693"/>
    <w:rsid w:val="008003ED"/>
    <w:rsid w:val="008010CD"/>
    <w:rsid w:val="0080156C"/>
    <w:rsid w:val="00801F1B"/>
    <w:rsid w:val="00802352"/>
    <w:rsid w:val="0080274D"/>
    <w:rsid w:val="00802AC5"/>
    <w:rsid w:val="00803576"/>
    <w:rsid w:val="00803B75"/>
    <w:rsid w:val="00803FAE"/>
    <w:rsid w:val="008045D8"/>
    <w:rsid w:val="008049CB"/>
    <w:rsid w:val="00804DF7"/>
    <w:rsid w:val="008055E9"/>
    <w:rsid w:val="0080588E"/>
    <w:rsid w:val="008058CC"/>
    <w:rsid w:val="008059F9"/>
    <w:rsid w:val="00805B5E"/>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BD9"/>
    <w:rsid w:val="00811C64"/>
    <w:rsid w:val="00811F18"/>
    <w:rsid w:val="00811FCB"/>
    <w:rsid w:val="00812FBA"/>
    <w:rsid w:val="008149C9"/>
    <w:rsid w:val="00814AB1"/>
    <w:rsid w:val="00814C06"/>
    <w:rsid w:val="00814F60"/>
    <w:rsid w:val="008158D6"/>
    <w:rsid w:val="008160C6"/>
    <w:rsid w:val="008162BD"/>
    <w:rsid w:val="008166C3"/>
    <w:rsid w:val="00816ACB"/>
    <w:rsid w:val="0081710A"/>
    <w:rsid w:val="00817196"/>
    <w:rsid w:val="00817327"/>
    <w:rsid w:val="008173BC"/>
    <w:rsid w:val="008204EF"/>
    <w:rsid w:val="00820C0C"/>
    <w:rsid w:val="00820CE4"/>
    <w:rsid w:val="00820F63"/>
    <w:rsid w:val="00821937"/>
    <w:rsid w:val="0082194D"/>
    <w:rsid w:val="00821A92"/>
    <w:rsid w:val="00823125"/>
    <w:rsid w:val="008235DB"/>
    <w:rsid w:val="00823A1F"/>
    <w:rsid w:val="00823F80"/>
    <w:rsid w:val="00824017"/>
    <w:rsid w:val="008242AD"/>
    <w:rsid w:val="00824A92"/>
    <w:rsid w:val="00824AB4"/>
    <w:rsid w:val="00825081"/>
    <w:rsid w:val="00825508"/>
    <w:rsid w:val="008259ED"/>
    <w:rsid w:val="00825C42"/>
    <w:rsid w:val="00825D25"/>
    <w:rsid w:val="00825EA6"/>
    <w:rsid w:val="00826C4B"/>
    <w:rsid w:val="00826C8C"/>
    <w:rsid w:val="00827416"/>
    <w:rsid w:val="00827705"/>
    <w:rsid w:val="00827946"/>
    <w:rsid w:val="00827AD2"/>
    <w:rsid w:val="00827D6F"/>
    <w:rsid w:val="00827F77"/>
    <w:rsid w:val="0083056B"/>
    <w:rsid w:val="00830761"/>
    <w:rsid w:val="00830A80"/>
    <w:rsid w:val="00830F04"/>
    <w:rsid w:val="008314C6"/>
    <w:rsid w:val="00831E36"/>
    <w:rsid w:val="008321D4"/>
    <w:rsid w:val="00832847"/>
    <w:rsid w:val="00832B43"/>
    <w:rsid w:val="008335BB"/>
    <w:rsid w:val="00833B42"/>
    <w:rsid w:val="00833D48"/>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1B"/>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71F"/>
    <w:rsid w:val="00850A90"/>
    <w:rsid w:val="00851257"/>
    <w:rsid w:val="008512FA"/>
    <w:rsid w:val="008514FE"/>
    <w:rsid w:val="00852BC2"/>
    <w:rsid w:val="00852C37"/>
    <w:rsid w:val="00852E36"/>
    <w:rsid w:val="00852F3B"/>
    <w:rsid w:val="00854307"/>
    <w:rsid w:val="008546EF"/>
    <w:rsid w:val="0085475D"/>
    <w:rsid w:val="0085485C"/>
    <w:rsid w:val="008550E9"/>
    <w:rsid w:val="008554AB"/>
    <w:rsid w:val="008558BF"/>
    <w:rsid w:val="00856911"/>
    <w:rsid w:val="00856C64"/>
    <w:rsid w:val="008572C2"/>
    <w:rsid w:val="00857398"/>
    <w:rsid w:val="00860A9F"/>
    <w:rsid w:val="00860D26"/>
    <w:rsid w:val="00860DDA"/>
    <w:rsid w:val="00861214"/>
    <w:rsid w:val="00861263"/>
    <w:rsid w:val="0086351C"/>
    <w:rsid w:val="008635D0"/>
    <w:rsid w:val="00863633"/>
    <w:rsid w:val="00863B2D"/>
    <w:rsid w:val="00863DD2"/>
    <w:rsid w:val="00863EDE"/>
    <w:rsid w:val="008645FB"/>
    <w:rsid w:val="00864B55"/>
    <w:rsid w:val="00864D40"/>
    <w:rsid w:val="00864DCC"/>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1F1D"/>
    <w:rsid w:val="00872807"/>
    <w:rsid w:val="00872D1A"/>
    <w:rsid w:val="00873A45"/>
    <w:rsid w:val="00874312"/>
    <w:rsid w:val="0087437C"/>
    <w:rsid w:val="00874425"/>
    <w:rsid w:val="0087451F"/>
    <w:rsid w:val="008750B4"/>
    <w:rsid w:val="00875CD7"/>
    <w:rsid w:val="008762F8"/>
    <w:rsid w:val="0087635B"/>
    <w:rsid w:val="00876847"/>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50"/>
    <w:rsid w:val="008912CD"/>
    <w:rsid w:val="00891AA8"/>
    <w:rsid w:val="00891C45"/>
    <w:rsid w:val="008924A1"/>
    <w:rsid w:val="008929C8"/>
    <w:rsid w:val="00892B0F"/>
    <w:rsid w:val="00892FC2"/>
    <w:rsid w:val="008933F5"/>
    <w:rsid w:val="0089384A"/>
    <w:rsid w:val="00893F76"/>
    <w:rsid w:val="00894486"/>
    <w:rsid w:val="00894804"/>
    <w:rsid w:val="00894924"/>
    <w:rsid w:val="00894A88"/>
    <w:rsid w:val="00894DB2"/>
    <w:rsid w:val="00895386"/>
    <w:rsid w:val="008956C8"/>
    <w:rsid w:val="0089584E"/>
    <w:rsid w:val="00896113"/>
    <w:rsid w:val="0089664D"/>
    <w:rsid w:val="008967E0"/>
    <w:rsid w:val="00896C51"/>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505"/>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5D4"/>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5DC2"/>
    <w:rsid w:val="008B6E6A"/>
    <w:rsid w:val="008B77BE"/>
    <w:rsid w:val="008B7B5C"/>
    <w:rsid w:val="008B7BAE"/>
    <w:rsid w:val="008C01F0"/>
    <w:rsid w:val="008C021F"/>
    <w:rsid w:val="008C0C99"/>
    <w:rsid w:val="008C0DD3"/>
    <w:rsid w:val="008C12B8"/>
    <w:rsid w:val="008C12D0"/>
    <w:rsid w:val="008C1935"/>
    <w:rsid w:val="008C1BE9"/>
    <w:rsid w:val="008C1F80"/>
    <w:rsid w:val="008C2017"/>
    <w:rsid w:val="008C27D9"/>
    <w:rsid w:val="008C2843"/>
    <w:rsid w:val="008C2945"/>
    <w:rsid w:val="008C2B81"/>
    <w:rsid w:val="008C2C21"/>
    <w:rsid w:val="008C3855"/>
    <w:rsid w:val="008C3F1A"/>
    <w:rsid w:val="008C4057"/>
    <w:rsid w:val="008C4123"/>
    <w:rsid w:val="008C4174"/>
    <w:rsid w:val="008C4879"/>
    <w:rsid w:val="008C4958"/>
    <w:rsid w:val="008C4BAA"/>
    <w:rsid w:val="008C5919"/>
    <w:rsid w:val="008C5FCE"/>
    <w:rsid w:val="008C681C"/>
    <w:rsid w:val="008C6AE8"/>
    <w:rsid w:val="008C6CD9"/>
    <w:rsid w:val="008C7573"/>
    <w:rsid w:val="008C7668"/>
    <w:rsid w:val="008C77C4"/>
    <w:rsid w:val="008C7D89"/>
    <w:rsid w:val="008D02D7"/>
    <w:rsid w:val="008D041C"/>
    <w:rsid w:val="008D067E"/>
    <w:rsid w:val="008D06D4"/>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547E"/>
    <w:rsid w:val="008D601B"/>
    <w:rsid w:val="008D6BDD"/>
    <w:rsid w:val="008D6C13"/>
    <w:rsid w:val="008D6D1A"/>
    <w:rsid w:val="008D6D1C"/>
    <w:rsid w:val="008D7301"/>
    <w:rsid w:val="008D7B8D"/>
    <w:rsid w:val="008E065E"/>
    <w:rsid w:val="008E0927"/>
    <w:rsid w:val="008E115F"/>
    <w:rsid w:val="008E1450"/>
    <w:rsid w:val="008E1869"/>
    <w:rsid w:val="008E1909"/>
    <w:rsid w:val="008E1A3C"/>
    <w:rsid w:val="008E1C58"/>
    <w:rsid w:val="008E2844"/>
    <w:rsid w:val="008E4224"/>
    <w:rsid w:val="008E46FE"/>
    <w:rsid w:val="008E497B"/>
    <w:rsid w:val="008E4F1C"/>
    <w:rsid w:val="008E54DA"/>
    <w:rsid w:val="008E5B3E"/>
    <w:rsid w:val="008E6231"/>
    <w:rsid w:val="008E64D3"/>
    <w:rsid w:val="008E6B46"/>
    <w:rsid w:val="008E6CCA"/>
    <w:rsid w:val="008E7E2D"/>
    <w:rsid w:val="008F01E1"/>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5F3"/>
    <w:rsid w:val="0090176C"/>
    <w:rsid w:val="00901B09"/>
    <w:rsid w:val="0090223A"/>
    <w:rsid w:val="00902350"/>
    <w:rsid w:val="00902557"/>
    <w:rsid w:val="009030E8"/>
    <w:rsid w:val="0090336B"/>
    <w:rsid w:val="0090358E"/>
    <w:rsid w:val="00903B7D"/>
    <w:rsid w:val="00903DCC"/>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63F"/>
    <w:rsid w:val="00912A07"/>
    <w:rsid w:val="009139D9"/>
    <w:rsid w:val="009140EA"/>
    <w:rsid w:val="0091420B"/>
    <w:rsid w:val="00914547"/>
    <w:rsid w:val="00914A5D"/>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7F6"/>
    <w:rsid w:val="00917876"/>
    <w:rsid w:val="00917B25"/>
    <w:rsid w:val="00917CE9"/>
    <w:rsid w:val="00920BBA"/>
    <w:rsid w:val="00920BF2"/>
    <w:rsid w:val="00920C8F"/>
    <w:rsid w:val="0092111A"/>
    <w:rsid w:val="00921238"/>
    <w:rsid w:val="00921243"/>
    <w:rsid w:val="00921298"/>
    <w:rsid w:val="009218AA"/>
    <w:rsid w:val="00921D63"/>
    <w:rsid w:val="00921E1C"/>
    <w:rsid w:val="00922010"/>
    <w:rsid w:val="00922272"/>
    <w:rsid w:val="00922484"/>
    <w:rsid w:val="00922CD9"/>
    <w:rsid w:val="00923729"/>
    <w:rsid w:val="00924668"/>
    <w:rsid w:val="0092576B"/>
    <w:rsid w:val="00925782"/>
    <w:rsid w:val="00925E12"/>
    <w:rsid w:val="00925FA9"/>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5BA5"/>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0DD"/>
    <w:rsid w:val="00952A24"/>
    <w:rsid w:val="00952A87"/>
    <w:rsid w:val="00952C2C"/>
    <w:rsid w:val="009532E7"/>
    <w:rsid w:val="00953920"/>
    <w:rsid w:val="00953C53"/>
    <w:rsid w:val="00953D3F"/>
    <w:rsid w:val="00953D47"/>
    <w:rsid w:val="00954356"/>
    <w:rsid w:val="00955866"/>
    <w:rsid w:val="00955EEB"/>
    <w:rsid w:val="009560CC"/>
    <w:rsid w:val="0095638F"/>
    <w:rsid w:val="0095681E"/>
    <w:rsid w:val="00956957"/>
    <w:rsid w:val="00956F82"/>
    <w:rsid w:val="0095703F"/>
    <w:rsid w:val="009572D4"/>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425"/>
    <w:rsid w:val="009716E1"/>
    <w:rsid w:val="00971E4F"/>
    <w:rsid w:val="00971F08"/>
    <w:rsid w:val="00972404"/>
    <w:rsid w:val="009725E2"/>
    <w:rsid w:val="009727FB"/>
    <w:rsid w:val="009728A7"/>
    <w:rsid w:val="00972BCE"/>
    <w:rsid w:val="00972D4E"/>
    <w:rsid w:val="00972E24"/>
    <w:rsid w:val="00972EC2"/>
    <w:rsid w:val="00973308"/>
    <w:rsid w:val="009733E4"/>
    <w:rsid w:val="00973853"/>
    <w:rsid w:val="00973AE1"/>
    <w:rsid w:val="009745BA"/>
    <w:rsid w:val="0097493A"/>
    <w:rsid w:val="00974A02"/>
    <w:rsid w:val="0097547E"/>
    <w:rsid w:val="009754FA"/>
    <w:rsid w:val="0097596A"/>
    <w:rsid w:val="00975DD9"/>
    <w:rsid w:val="0097603D"/>
    <w:rsid w:val="009768F0"/>
    <w:rsid w:val="00976949"/>
    <w:rsid w:val="00976AA8"/>
    <w:rsid w:val="00976B0A"/>
    <w:rsid w:val="00976B33"/>
    <w:rsid w:val="00976F09"/>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DE6"/>
    <w:rsid w:val="00992EF6"/>
    <w:rsid w:val="00993201"/>
    <w:rsid w:val="0099354C"/>
    <w:rsid w:val="009936D9"/>
    <w:rsid w:val="009937DA"/>
    <w:rsid w:val="0099385D"/>
    <w:rsid w:val="0099397E"/>
    <w:rsid w:val="00993CC2"/>
    <w:rsid w:val="00993EAD"/>
    <w:rsid w:val="009948E0"/>
    <w:rsid w:val="00994DCA"/>
    <w:rsid w:val="00994ECB"/>
    <w:rsid w:val="009951D6"/>
    <w:rsid w:val="009957FD"/>
    <w:rsid w:val="00995B46"/>
    <w:rsid w:val="00995CA5"/>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BA6"/>
    <w:rsid w:val="009C7FB2"/>
    <w:rsid w:val="009C7FBC"/>
    <w:rsid w:val="009D0419"/>
    <w:rsid w:val="009D05CB"/>
    <w:rsid w:val="009D074C"/>
    <w:rsid w:val="009D0E62"/>
    <w:rsid w:val="009D12B1"/>
    <w:rsid w:val="009D156E"/>
    <w:rsid w:val="009D1DBC"/>
    <w:rsid w:val="009D24FA"/>
    <w:rsid w:val="009D2683"/>
    <w:rsid w:val="009D2B29"/>
    <w:rsid w:val="009D2D5C"/>
    <w:rsid w:val="009D30E9"/>
    <w:rsid w:val="009D3A8C"/>
    <w:rsid w:val="009D3B8A"/>
    <w:rsid w:val="009D423F"/>
    <w:rsid w:val="009D4FC9"/>
    <w:rsid w:val="009D4FF0"/>
    <w:rsid w:val="009D5766"/>
    <w:rsid w:val="009D587C"/>
    <w:rsid w:val="009D5DB6"/>
    <w:rsid w:val="009D62DF"/>
    <w:rsid w:val="009D6396"/>
    <w:rsid w:val="009D64B3"/>
    <w:rsid w:val="009D703C"/>
    <w:rsid w:val="009D718F"/>
    <w:rsid w:val="009D74BD"/>
    <w:rsid w:val="009D7976"/>
    <w:rsid w:val="009D7A77"/>
    <w:rsid w:val="009D7BB0"/>
    <w:rsid w:val="009E04F8"/>
    <w:rsid w:val="009E068F"/>
    <w:rsid w:val="009E0C56"/>
    <w:rsid w:val="009E14E0"/>
    <w:rsid w:val="009E1CD6"/>
    <w:rsid w:val="009E249F"/>
    <w:rsid w:val="009E32AB"/>
    <w:rsid w:val="009E3389"/>
    <w:rsid w:val="009E3525"/>
    <w:rsid w:val="009E35DB"/>
    <w:rsid w:val="009E4693"/>
    <w:rsid w:val="009E47A3"/>
    <w:rsid w:val="009E495F"/>
    <w:rsid w:val="009E4E50"/>
    <w:rsid w:val="009E5276"/>
    <w:rsid w:val="009E57A3"/>
    <w:rsid w:val="009E6692"/>
    <w:rsid w:val="009E6A19"/>
    <w:rsid w:val="009E7175"/>
    <w:rsid w:val="009E7384"/>
    <w:rsid w:val="009F04D6"/>
    <w:rsid w:val="009F08BB"/>
    <w:rsid w:val="009F08F3"/>
    <w:rsid w:val="009F0C20"/>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1B87"/>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E5F"/>
    <w:rsid w:val="00A17F63"/>
    <w:rsid w:val="00A20182"/>
    <w:rsid w:val="00A202C2"/>
    <w:rsid w:val="00A207BF"/>
    <w:rsid w:val="00A20E9C"/>
    <w:rsid w:val="00A20EF8"/>
    <w:rsid w:val="00A215C9"/>
    <w:rsid w:val="00A2193B"/>
    <w:rsid w:val="00A22791"/>
    <w:rsid w:val="00A22ECA"/>
    <w:rsid w:val="00A2351A"/>
    <w:rsid w:val="00A23B02"/>
    <w:rsid w:val="00A23EC8"/>
    <w:rsid w:val="00A24157"/>
    <w:rsid w:val="00A24328"/>
    <w:rsid w:val="00A2452E"/>
    <w:rsid w:val="00A24981"/>
    <w:rsid w:val="00A2508A"/>
    <w:rsid w:val="00A264A9"/>
    <w:rsid w:val="00A26541"/>
    <w:rsid w:val="00A26574"/>
    <w:rsid w:val="00A26F3C"/>
    <w:rsid w:val="00A2716E"/>
    <w:rsid w:val="00A27785"/>
    <w:rsid w:val="00A27F2D"/>
    <w:rsid w:val="00A27FAA"/>
    <w:rsid w:val="00A27FCE"/>
    <w:rsid w:val="00A30187"/>
    <w:rsid w:val="00A3040D"/>
    <w:rsid w:val="00A30D10"/>
    <w:rsid w:val="00A31537"/>
    <w:rsid w:val="00A32B41"/>
    <w:rsid w:val="00A32CB5"/>
    <w:rsid w:val="00A333AB"/>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656"/>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799"/>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464A"/>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65"/>
    <w:rsid w:val="00A73C80"/>
    <w:rsid w:val="00A7412F"/>
    <w:rsid w:val="00A7464A"/>
    <w:rsid w:val="00A747E0"/>
    <w:rsid w:val="00A74A7F"/>
    <w:rsid w:val="00A74BC8"/>
    <w:rsid w:val="00A74DC2"/>
    <w:rsid w:val="00A75423"/>
    <w:rsid w:val="00A75610"/>
    <w:rsid w:val="00A761D4"/>
    <w:rsid w:val="00A765A7"/>
    <w:rsid w:val="00A76994"/>
    <w:rsid w:val="00A76B9F"/>
    <w:rsid w:val="00A77BF3"/>
    <w:rsid w:val="00A77EC4"/>
    <w:rsid w:val="00A80230"/>
    <w:rsid w:val="00A803B5"/>
    <w:rsid w:val="00A804EB"/>
    <w:rsid w:val="00A81032"/>
    <w:rsid w:val="00A81097"/>
    <w:rsid w:val="00A813A3"/>
    <w:rsid w:val="00A8144B"/>
    <w:rsid w:val="00A81754"/>
    <w:rsid w:val="00A81D85"/>
    <w:rsid w:val="00A81FE1"/>
    <w:rsid w:val="00A8215E"/>
    <w:rsid w:val="00A82622"/>
    <w:rsid w:val="00A82F36"/>
    <w:rsid w:val="00A833DE"/>
    <w:rsid w:val="00A83BA1"/>
    <w:rsid w:val="00A83CD3"/>
    <w:rsid w:val="00A83D50"/>
    <w:rsid w:val="00A84098"/>
    <w:rsid w:val="00A848B8"/>
    <w:rsid w:val="00A84C81"/>
    <w:rsid w:val="00A84D38"/>
    <w:rsid w:val="00A85BBF"/>
    <w:rsid w:val="00A85C6C"/>
    <w:rsid w:val="00A85EF6"/>
    <w:rsid w:val="00A86198"/>
    <w:rsid w:val="00A8676A"/>
    <w:rsid w:val="00A869D7"/>
    <w:rsid w:val="00A86EDB"/>
    <w:rsid w:val="00A8721C"/>
    <w:rsid w:val="00A873FE"/>
    <w:rsid w:val="00A87722"/>
    <w:rsid w:val="00A87866"/>
    <w:rsid w:val="00A87EEA"/>
    <w:rsid w:val="00A902EC"/>
    <w:rsid w:val="00A90970"/>
    <w:rsid w:val="00A909EF"/>
    <w:rsid w:val="00A90DD1"/>
    <w:rsid w:val="00A916B3"/>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C6E"/>
    <w:rsid w:val="00AB0DCC"/>
    <w:rsid w:val="00AB11CA"/>
    <w:rsid w:val="00AB1342"/>
    <w:rsid w:val="00AB14D9"/>
    <w:rsid w:val="00AB1568"/>
    <w:rsid w:val="00AB15CE"/>
    <w:rsid w:val="00AB1A47"/>
    <w:rsid w:val="00AB1C35"/>
    <w:rsid w:val="00AB20FF"/>
    <w:rsid w:val="00AB2588"/>
    <w:rsid w:val="00AB3016"/>
    <w:rsid w:val="00AB3311"/>
    <w:rsid w:val="00AB352A"/>
    <w:rsid w:val="00AB356E"/>
    <w:rsid w:val="00AB3FCC"/>
    <w:rsid w:val="00AB43E8"/>
    <w:rsid w:val="00AB4410"/>
    <w:rsid w:val="00AB4493"/>
    <w:rsid w:val="00AB4A89"/>
    <w:rsid w:val="00AB4AB8"/>
    <w:rsid w:val="00AB50C7"/>
    <w:rsid w:val="00AB533D"/>
    <w:rsid w:val="00AB5706"/>
    <w:rsid w:val="00AB57F6"/>
    <w:rsid w:val="00AB58F9"/>
    <w:rsid w:val="00AB655E"/>
    <w:rsid w:val="00AB65A5"/>
    <w:rsid w:val="00AB6FE5"/>
    <w:rsid w:val="00AB7BF5"/>
    <w:rsid w:val="00AB7D95"/>
    <w:rsid w:val="00AC007F"/>
    <w:rsid w:val="00AC08B0"/>
    <w:rsid w:val="00AC09DF"/>
    <w:rsid w:val="00AC0FF5"/>
    <w:rsid w:val="00AC101A"/>
    <w:rsid w:val="00AC119A"/>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B4D"/>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E7B53"/>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450"/>
    <w:rsid w:val="00AF78BA"/>
    <w:rsid w:val="00AF7F06"/>
    <w:rsid w:val="00B006FE"/>
    <w:rsid w:val="00B007CB"/>
    <w:rsid w:val="00B016E9"/>
    <w:rsid w:val="00B017C7"/>
    <w:rsid w:val="00B01D8A"/>
    <w:rsid w:val="00B02733"/>
    <w:rsid w:val="00B0279D"/>
    <w:rsid w:val="00B02996"/>
    <w:rsid w:val="00B02AA9"/>
    <w:rsid w:val="00B02B0F"/>
    <w:rsid w:val="00B02B78"/>
    <w:rsid w:val="00B02FA3"/>
    <w:rsid w:val="00B03215"/>
    <w:rsid w:val="00B03374"/>
    <w:rsid w:val="00B04282"/>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ECA"/>
    <w:rsid w:val="00B14FF1"/>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1C5"/>
    <w:rsid w:val="00B2333F"/>
    <w:rsid w:val="00B23624"/>
    <w:rsid w:val="00B23EA1"/>
    <w:rsid w:val="00B25E8F"/>
    <w:rsid w:val="00B262FB"/>
    <w:rsid w:val="00B2652C"/>
    <w:rsid w:val="00B2656C"/>
    <w:rsid w:val="00B2763F"/>
    <w:rsid w:val="00B27841"/>
    <w:rsid w:val="00B27AAC"/>
    <w:rsid w:val="00B303D0"/>
    <w:rsid w:val="00B30929"/>
    <w:rsid w:val="00B30B50"/>
    <w:rsid w:val="00B30CAF"/>
    <w:rsid w:val="00B30E1C"/>
    <w:rsid w:val="00B30E77"/>
    <w:rsid w:val="00B31580"/>
    <w:rsid w:val="00B31B76"/>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BC9"/>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B9F"/>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22A7"/>
    <w:rsid w:val="00B53505"/>
    <w:rsid w:val="00B5361D"/>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2EA"/>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4D2"/>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2B83"/>
    <w:rsid w:val="00B82C40"/>
    <w:rsid w:val="00B831A9"/>
    <w:rsid w:val="00B833DF"/>
    <w:rsid w:val="00B83759"/>
    <w:rsid w:val="00B83E78"/>
    <w:rsid w:val="00B840D0"/>
    <w:rsid w:val="00B846A6"/>
    <w:rsid w:val="00B84993"/>
    <w:rsid w:val="00B84D22"/>
    <w:rsid w:val="00B8539A"/>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6C0F"/>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991"/>
    <w:rsid w:val="00BA4E83"/>
    <w:rsid w:val="00BA52FF"/>
    <w:rsid w:val="00BA534C"/>
    <w:rsid w:val="00BA557F"/>
    <w:rsid w:val="00BA56D2"/>
    <w:rsid w:val="00BA5866"/>
    <w:rsid w:val="00BA75EB"/>
    <w:rsid w:val="00BA76E0"/>
    <w:rsid w:val="00BB0225"/>
    <w:rsid w:val="00BB0F1D"/>
    <w:rsid w:val="00BB103A"/>
    <w:rsid w:val="00BB112F"/>
    <w:rsid w:val="00BB1814"/>
    <w:rsid w:val="00BB1819"/>
    <w:rsid w:val="00BB1855"/>
    <w:rsid w:val="00BB1924"/>
    <w:rsid w:val="00BB1E79"/>
    <w:rsid w:val="00BB1EDF"/>
    <w:rsid w:val="00BB211C"/>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6DD7"/>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D68"/>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549"/>
    <w:rsid w:val="00BE2F99"/>
    <w:rsid w:val="00BE2FA6"/>
    <w:rsid w:val="00BE333F"/>
    <w:rsid w:val="00BE3A36"/>
    <w:rsid w:val="00BE4055"/>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C2C"/>
    <w:rsid w:val="00BF0D8B"/>
    <w:rsid w:val="00BF0FA7"/>
    <w:rsid w:val="00BF100B"/>
    <w:rsid w:val="00BF1015"/>
    <w:rsid w:val="00BF2F62"/>
    <w:rsid w:val="00BF3207"/>
    <w:rsid w:val="00BF3279"/>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2DC"/>
    <w:rsid w:val="00C03437"/>
    <w:rsid w:val="00C034CA"/>
    <w:rsid w:val="00C0364D"/>
    <w:rsid w:val="00C03BAD"/>
    <w:rsid w:val="00C040F7"/>
    <w:rsid w:val="00C04301"/>
    <w:rsid w:val="00C044AB"/>
    <w:rsid w:val="00C04577"/>
    <w:rsid w:val="00C04629"/>
    <w:rsid w:val="00C04ED6"/>
    <w:rsid w:val="00C05573"/>
    <w:rsid w:val="00C05706"/>
    <w:rsid w:val="00C05923"/>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33E3"/>
    <w:rsid w:val="00C14604"/>
    <w:rsid w:val="00C147BC"/>
    <w:rsid w:val="00C14D4B"/>
    <w:rsid w:val="00C14F0A"/>
    <w:rsid w:val="00C14F5E"/>
    <w:rsid w:val="00C15351"/>
    <w:rsid w:val="00C15437"/>
    <w:rsid w:val="00C154BB"/>
    <w:rsid w:val="00C154FB"/>
    <w:rsid w:val="00C15C5D"/>
    <w:rsid w:val="00C16D4B"/>
    <w:rsid w:val="00C171D7"/>
    <w:rsid w:val="00C1753F"/>
    <w:rsid w:val="00C175EF"/>
    <w:rsid w:val="00C20756"/>
    <w:rsid w:val="00C20D6C"/>
    <w:rsid w:val="00C213F4"/>
    <w:rsid w:val="00C2148F"/>
    <w:rsid w:val="00C21A33"/>
    <w:rsid w:val="00C22042"/>
    <w:rsid w:val="00C22517"/>
    <w:rsid w:val="00C23150"/>
    <w:rsid w:val="00C232F5"/>
    <w:rsid w:val="00C23A1E"/>
    <w:rsid w:val="00C25111"/>
    <w:rsid w:val="00C25262"/>
    <w:rsid w:val="00C2548F"/>
    <w:rsid w:val="00C25986"/>
    <w:rsid w:val="00C26119"/>
    <w:rsid w:val="00C26428"/>
    <w:rsid w:val="00C2644D"/>
    <w:rsid w:val="00C267B3"/>
    <w:rsid w:val="00C268A6"/>
    <w:rsid w:val="00C279B5"/>
    <w:rsid w:val="00C279CC"/>
    <w:rsid w:val="00C27C45"/>
    <w:rsid w:val="00C27FB9"/>
    <w:rsid w:val="00C30012"/>
    <w:rsid w:val="00C307B4"/>
    <w:rsid w:val="00C30A69"/>
    <w:rsid w:val="00C31A13"/>
    <w:rsid w:val="00C31B6F"/>
    <w:rsid w:val="00C31CED"/>
    <w:rsid w:val="00C321DB"/>
    <w:rsid w:val="00C32728"/>
    <w:rsid w:val="00C32ACD"/>
    <w:rsid w:val="00C33332"/>
    <w:rsid w:val="00C34231"/>
    <w:rsid w:val="00C34352"/>
    <w:rsid w:val="00C3459A"/>
    <w:rsid w:val="00C346DC"/>
    <w:rsid w:val="00C35345"/>
    <w:rsid w:val="00C356AC"/>
    <w:rsid w:val="00C35A71"/>
    <w:rsid w:val="00C36ACF"/>
    <w:rsid w:val="00C36E1A"/>
    <w:rsid w:val="00C36F16"/>
    <w:rsid w:val="00C37057"/>
    <w:rsid w:val="00C3719D"/>
    <w:rsid w:val="00C4061C"/>
    <w:rsid w:val="00C4098B"/>
    <w:rsid w:val="00C40AC4"/>
    <w:rsid w:val="00C41025"/>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7E0"/>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865"/>
    <w:rsid w:val="00C54995"/>
    <w:rsid w:val="00C54D41"/>
    <w:rsid w:val="00C55D46"/>
    <w:rsid w:val="00C56099"/>
    <w:rsid w:val="00C56361"/>
    <w:rsid w:val="00C566EE"/>
    <w:rsid w:val="00C568E7"/>
    <w:rsid w:val="00C57745"/>
    <w:rsid w:val="00C5793A"/>
    <w:rsid w:val="00C60783"/>
    <w:rsid w:val="00C6084A"/>
    <w:rsid w:val="00C611CF"/>
    <w:rsid w:val="00C61391"/>
    <w:rsid w:val="00C61895"/>
    <w:rsid w:val="00C61991"/>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67E56"/>
    <w:rsid w:val="00C70697"/>
    <w:rsid w:val="00C70B58"/>
    <w:rsid w:val="00C70F9F"/>
    <w:rsid w:val="00C7104A"/>
    <w:rsid w:val="00C710DB"/>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6FE6"/>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AA"/>
    <w:rsid w:val="00C847BF"/>
    <w:rsid w:val="00C84D2A"/>
    <w:rsid w:val="00C84EEC"/>
    <w:rsid w:val="00C852D5"/>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1EA"/>
    <w:rsid w:val="00C919F7"/>
    <w:rsid w:val="00C928DA"/>
    <w:rsid w:val="00C92AEA"/>
    <w:rsid w:val="00C92DA4"/>
    <w:rsid w:val="00C932CF"/>
    <w:rsid w:val="00C93504"/>
    <w:rsid w:val="00C93C4B"/>
    <w:rsid w:val="00C9425A"/>
    <w:rsid w:val="00C944AB"/>
    <w:rsid w:val="00C94ACE"/>
    <w:rsid w:val="00C94C0B"/>
    <w:rsid w:val="00C95B40"/>
    <w:rsid w:val="00C95CE5"/>
    <w:rsid w:val="00C95E9A"/>
    <w:rsid w:val="00C9626E"/>
    <w:rsid w:val="00C967A0"/>
    <w:rsid w:val="00C969FF"/>
    <w:rsid w:val="00C97B0C"/>
    <w:rsid w:val="00CA0C24"/>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0F06"/>
    <w:rsid w:val="00CB101D"/>
    <w:rsid w:val="00CB1E8D"/>
    <w:rsid w:val="00CB1F63"/>
    <w:rsid w:val="00CB223F"/>
    <w:rsid w:val="00CB2BE2"/>
    <w:rsid w:val="00CB2FB0"/>
    <w:rsid w:val="00CB30F9"/>
    <w:rsid w:val="00CB34FB"/>
    <w:rsid w:val="00CB4566"/>
    <w:rsid w:val="00CB4C5E"/>
    <w:rsid w:val="00CB56BD"/>
    <w:rsid w:val="00CB57EB"/>
    <w:rsid w:val="00CB6EB1"/>
    <w:rsid w:val="00CB703E"/>
    <w:rsid w:val="00CB7170"/>
    <w:rsid w:val="00CB7A7E"/>
    <w:rsid w:val="00CB7CCC"/>
    <w:rsid w:val="00CC00E5"/>
    <w:rsid w:val="00CC040E"/>
    <w:rsid w:val="00CC0BBC"/>
    <w:rsid w:val="00CC0CCA"/>
    <w:rsid w:val="00CC111F"/>
    <w:rsid w:val="00CC14B3"/>
    <w:rsid w:val="00CC1BF5"/>
    <w:rsid w:val="00CC2011"/>
    <w:rsid w:val="00CC2131"/>
    <w:rsid w:val="00CC23D8"/>
    <w:rsid w:val="00CC2C96"/>
    <w:rsid w:val="00CC2F62"/>
    <w:rsid w:val="00CC38D2"/>
    <w:rsid w:val="00CC3EA0"/>
    <w:rsid w:val="00CC48FC"/>
    <w:rsid w:val="00CC54BB"/>
    <w:rsid w:val="00CC54CE"/>
    <w:rsid w:val="00CC67C4"/>
    <w:rsid w:val="00CC6DBD"/>
    <w:rsid w:val="00CC75D0"/>
    <w:rsid w:val="00CC7B45"/>
    <w:rsid w:val="00CC7EB1"/>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32F5"/>
    <w:rsid w:val="00CE338C"/>
    <w:rsid w:val="00CE35A9"/>
    <w:rsid w:val="00CE3E35"/>
    <w:rsid w:val="00CE3FE4"/>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34F"/>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0F63"/>
    <w:rsid w:val="00D0151E"/>
    <w:rsid w:val="00D0158A"/>
    <w:rsid w:val="00D023CE"/>
    <w:rsid w:val="00D02448"/>
    <w:rsid w:val="00D02819"/>
    <w:rsid w:val="00D031A8"/>
    <w:rsid w:val="00D03275"/>
    <w:rsid w:val="00D0349B"/>
    <w:rsid w:val="00D036AA"/>
    <w:rsid w:val="00D04D1F"/>
    <w:rsid w:val="00D05086"/>
    <w:rsid w:val="00D05FAE"/>
    <w:rsid w:val="00D06A1D"/>
    <w:rsid w:val="00D06CA3"/>
    <w:rsid w:val="00D06CAB"/>
    <w:rsid w:val="00D0725A"/>
    <w:rsid w:val="00D07402"/>
    <w:rsid w:val="00D0788F"/>
    <w:rsid w:val="00D0790A"/>
    <w:rsid w:val="00D07DC5"/>
    <w:rsid w:val="00D1021D"/>
    <w:rsid w:val="00D10249"/>
    <w:rsid w:val="00D10E6F"/>
    <w:rsid w:val="00D115A5"/>
    <w:rsid w:val="00D115C3"/>
    <w:rsid w:val="00D115EC"/>
    <w:rsid w:val="00D11897"/>
    <w:rsid w:val="00D12425"/>
    <w:rsid w:val="00D1292C"/>
    <w:rsid w:val="00D12AAA"/>
    <w:rsid w:val="00D12BDC"/>
    <w:rsid w:val="00D12D8F"/>
    <w:rsid w:val="00D13135"/>
    <w:rsid w:val="00D13E4E"/>
    <w:rsid w:val="00D13F66"/>
    <w:rsid w:val="00D141C0"/>
    <w:rsid w:val="00D14300"/>
    <w:rsid w:val="00D1450E"/>
    <w:rsid w:val="00D1465F"/>
    <w:rsid w:val="00D1487E"/>
    <w:rsid w:val="00D1517D"/>
    <w:rsid w:val="00D152F0"/>
    <w:rsid w:val="00D15624"/>
    <w:rsid w:val="00D15D48"/>
    <w:rsid w:val="00D16107"/>
    <w:rsid w:val="00D16E36"/>
    <w:rsid w:val="00D17B74"/>
    <w:rsid w:val="00D20310"/>
    <w:rsid w:val="00D2069B"/>
    <w:rsid w:val="00D2092A"/>
    <w:rsid w:val="00D20FDD"/>
    <w:rsid w:val="00D21F85"/>
    <w:rsid w:val="00D23319"/>
    <w:rsid w:val="00D239A7"/>
    <w:rsid w:val="00D23F47"/>
    <w:rsid w:val="00D240B5"/>
    <w:rsid w:val="00D24479"/>
    <w:rsid w:val="00D2463A"/>
    <w:rsid w:val="00D25097"/>
    <w:rsid w:val="00D2566F"/>
    <w:rsid w:val="00D2631D"/>
    <w:rsid w:val="00D267EA"/>
    <w:rsid w:val="00D267F5"/>
    <w:rsid w:val="00D26DAF"/>
    <w:rsid w:val="00D26F94"/>
    <w:rsid w:val="00D30E90"/>
    <w:rsid w:val="00D31A05"/>
    <w:rsid w:val="00D31DAD"/>
    <w:rsid w:val="00D32624"/>
    <w:rsid w:val="00D326D4"/>
    <w:rsid w:val="00D32A48"/>
    <w:rsid w:val="00D33219"/>
    <w:rsid w:val="00D33A91"/>
    <w:rsid w:val="00D33D5E"/>
    <w:rsid w:val="00D3418E"/>
    <w:rsid w:val="00D34276"/>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1C6"/>
    <w:rsid w:val="00D445E4"/>
    <w:rsid w:val="00D44806"/>
    <w:rsid w:val="00D4525A"/>
    <w:rsid w:val="00D4587A"/>
    <w:rsid w:val="00D46213"/>
    <w:rsid w:val="00D46984"/>
    <w:rsid w:val="00D47287"/>
    <w:rsid w:val="00D473A0"/>
    <w:rsid w:val="00D474B9"/>
    <w:rsid w:val="00D4772E"/>
    <w:rsid w:val="00D479DA"/>
    <w:rsid w:val="00D47AF5"/>
    <w:rsid w:val="00D47E13"/>
    <w:rsid w:val="00D5008B"/>
    <w:rsid w:val="00D501A1"/>
    <w:rsid w:val="00D50397"/>
    <w:rsid w:val="00D5052A"/>
    <w:rsid w:val="00D50A39"/>
    <w:rsid w:val="00D50FB4"/>
    <w:rsid w:val="00D51112"/>
    <w:rsid w:val="00D51700"/>
    <w:rsid w:val="00D51ADB"/>
    <w:rsid w:val="00D532F9"/>
    <w:rsid w:val="00D533F4"/>
    <w:rsid w:val="00D5366A"/>
    <w:rsid w:val="00D53ADF"/>
    <w:rsid w:val="00D53B00"/>
    <w:rsid w:val="00D5443A"/>
    <w:rsid w:val="00D546FF"/>
    <w:rsid w:val="00D54A9A"/>
    <w:rsid w:val="00D555E4"/>
    <w:rsid w:val="00D55907"/>
    <w:rsid w:val="00D55AD5"/>
    <w:rsid w:val="00D56607"/>
    <w:rsid w:val="00D576BD"/>
    <w:rsid w:val="00D576CA"/>
    <w:rsid w:val="00D576EB"/>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47F"/>
    <w:rsid w:val="00D6765F"/>
    <w:rsid w:val="00D67A19"/>
    <w:rsid w:val="00D67D1F"/>
    <w:rsid w:val="00D702FF"/>
    <w:rsid w:val="00D705EF"/>
    <w:rsid w:val="00D7071E"/>
    <w:rsid w:val="00D708B0"/>
    <w:rsid w:val="00D70F45"/>
    <w:rsid w:val="00D70FC1"/>
    <w:rsid w:val="00D71AAD"/>
    <w:rsid w:val="00D71C33"/>
    <w:rsid w:val="00D71F77"/>
    <w:rsid w:val="00D7228B"/>
    <w:rsid w:val="00D72343"/>
    <w:rsid w:val="00D72549"/>
    <w:rsid w:val="00D72E9B"/>
    <w:rsid w:val="00D730DF"/>
    <w:rsid w:val="00D7330A"/>
    <w:rsid w:val="00D73A19"/>
    <w:rsid w:val="00D74B21"/>
    <w:rsid w:val="00D74C9C"/>
    <w:rsid w:val="00D74EC3"/>
    <w:rsid w:val="00D753BB"/>
    <w:rsid w:val="00D753D8"/>
    <w:rsid w:val="00D753F0"/>
    <w:rsid w:val="00D755F3"/>
    <w:rsid w:val="00D758D1"/>
    <w:rsid w:val="00D759BB"/>
    <w:rsid w:val="00D75BFA"/>
    <w:rsid w:val="00D75DE5"/>
    <w:rsid w:val="00D764B2"/>
    <w:rsid w:val="00D76CF1"/>
    <w:rsid w:val="00D76D0A"/>
    <w:rsid w:val="00D771CA"/>
    <w:rsid w:val="00D77344"/>
    <w:rsid w:val="00D775DB"/>
    <w:rsid w:val="00D77B1D"/>
    <w:rsid w:val="00D8021F"/>
    <w:rsid w:val="00D80383"/>
    <w:rsid w:val="00D80952"/>
    <w:rsid w:val="00D80AE1"/>
    <w:rsid w:val="00D80BC8"/>
    <w:rsid w:val="00D819D6"/>
    <w:rsid w:val="00D82234"/>
    <w:rsid w:val="00D822F2"/>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2FCA"/>
    <w:rsid w:val="00D93238"/>
    <w:rsid w:val="00D94056"/>
    <w:rsid w:val="00D943D4"/>
    <w:rsid w:val="00D94572"/>
    <w:rsid w:val="00D94A23"/>
    <w:rsid w:val="00D94C8F"/>
    <w:rsid w:val="00D94E69"/>
    <w:rsid w:val="00D95400"/>
    <w:rsid w:val="00D95863"/>
    <w:rsid w:val="00D959F7"/>
    <w:rsid w:val="00D960F3"/>
    <w:rsid w:val="00D962C2"/>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4C2"/>
    <w:rsid w:val="00DB26E8"/>
    <w:rsid w:val="00DB377D"/>
    <w:rsid w:val="00DB3CA1"/>
    <w:rsid w:val="00DB4670"/>
    <w:rsid w:val="00DB4672"/>
    <w:rsid w:val="00DB49A8"/>
    <w:rsid w:val="00DB4A8C"/>
    <w:rsid w:val="00DB4BC4"/>
    <w:rsid w:val="00DB4D7C"/>
    <w:rsid w:val="00DB545C"/>
    <w:rsid w:val="00DB54E2"/>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DA3"/>
    <w:rsid w:val="00DC53EF"/>
    <w:rsid w:val="00DC560E"/>
    <w:rsid w:val="00DC5813"/>
    <w:rsid w:val="00DC5831"/>
    <w:rsid w:val="00DC5907"/>
    <w:rsid w:val="00DC6030"/>
    <w:rsid w:val="00DC62E0"/>
    <w:rsid w:val="00DC63AC"/>
    <w:rsid w:val="00DC683E"/>
    <w:rsid w:val="00DC6A9B"/>
    <w:rsid w:val="00DC6F9E"/>
    <w:rsid w:val="00DC718E"/>
    <w:rsid w:val="00DD0AFD"/>
    <w:rsid w:val="00DD12D8"/>
    <w:rsid w:val="00DD18ED"/>
    <w:rsid w:val="00DD2767"/>
    <w:rsid w:val="00DD2833"/>
    <w:rsid w:val="00DD2A4A"/>
    <w:rsid w:val="00DD2EE0"/>
    <w:rsid w:val="00DD3495"/>
    <w:rsid w:val="00DD3630"/>
    <w:rsid w:val="00DD3705"/>
    <w:rsid w:val="00DD3C34"/>
    <w:rsid w:val="00DD3C75"/>
    <w:rsid w:val="00DD3C90"/>
    <w:rsid w:val="00DD3D9A"/>
    <w:rsid w:val="00DD41AB"/>
    <w:rsid w:val="00DD43BC"/>
    <w:rsid w:val="00DD4B72"/>
    <w:rsid w:val="00DD56CA"/>
    <w:rsid w:val="00DD5A8C"/>
    <w:rsid w:val="00DD5C0E"/>
    <w:rsid w:val="00DD619E"/>
    <w:rsid w:val="00DD699C"/>
    <w:rsid w:val="00DD6D83"/>
    <w:rsid w:val="00DD6EE7"/>
    <w:rsid w:val="00DD736D"/>
    <w:rsid w:val="00DD7B99"/>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BD4"/>
    <w:rsid w:val="00DE459D"/>
    <w:rsid w:val="00DE4678"/>
    <w:rsid w:val="00DE4B8C"/>
    <w:rsid w:val="00DE544C"/>
    <w:rsid w:val="00DE5608"/>
    <w:rsid w:val="00DE58D0"/>
    <w:rsid w:val="00DE5C48"/>
    <w:rsid w:val="00DE5E60"/>
    <w:rsid w:val="00DE654F"/>
    <w:rsid w:val="00DE667F"/>
    <w:rsid w:val="00DE69CB"/>
    <w:rsid w:val="00DE6AE4"/>
    <w:rsid w:val="00DE6E90"/>
    <w:rsid w:val="00DE75FA"/>
    <w:rsid w:val="00DE778B"/>
    <w:rsid w:val="00DE7C7E"/>
    <w:rsid w:val="00DE7E13"/>
    <w:rsid w:val="00DF02DE"/>
    <w:rsid w:val="00DF0B6E"/>
    <w:rsid w:val="00DF1135"/>
    <w:rsid w:val="00DF14D0"/>
    <w:rsid w:val="00DF14DF"/>
    <w:rsid w:val="00DF15E0"/>
    <w:rsid w:val="00DF19FB"/>
    <w:rsid w:val="00DF1CA0"/>
    <w:rsid w:val="00DF2CD0"/>
    <w:rsid w:val="00DF3430"/>
    <w:rsid w:val="00DF34A2"/>
    <w:rsid w:val="00DF36E4"/>
    <w:rsid w:val="00DF37A0"/>
    <w:rsid w:val="00DF413D"/>
    <w:rsid w:val="00DF4614"/>
    <w:rsid w:val="00DF4738"/>
    <w:rsid w:val="00DF4DAB"/>
    <w:rsid w:val="00DF516E"/>
    <w:rsid w:val="00DF51BC"/>
    <w:rsid w:val="00DF595E"/>
    <w:rsid w:val="00DF5A4E"/>
    <w:rsid w:val="00DF5F4E"/>
    <w:rsid w:val="00DF60BA"/>
    <w:rsid w:val="00DF68F6"/>
    <w:rsid w:val="00DF6BA0"/>
    <w:rsid w:val="00DF6CBC"/>
    <w:rsid w:val="00DF7543"/>
    <w:rsid w:val="00DF7BDB"/>
    <w:rsid w:val="00E00A4C"/>
    <w:rsid w:val="00E00AF5"/>
    <w:rsid w:val="00E01D93"/>
    <w:rsid w:val="00E02158"/>
    <w:rsid w:val="00E026E6"/>
    <w:rsid w:val="00E02810"/>
    <w:rsid w:val="00E029EB"/>
    <w:rsid w:val="00E02EBC"/>
    <w:rsid w:val="00E02F30"/>
    <w:rsid w:val="00E03551"/>
    <w:rsid w:val="00E037E4"/>
    <w:rsid w:val="00E03A88"/>
    <w:rsid w:val="00E03CD5"/>
    <w:rsid w:val="00E03D3B"/>
    <w:rsid w:val="00E04188"/>
    <w:rsid w:val="00E0430B"/>
    <w:rsid w:val="00E047E1"/>
    <w:rsid w:val="00E04FF5"/>
    <w:rsid w:val="00E052DA"/>
    <w:rsid w:val="00E05314"/>
    <w:rsid w:val="00E057EA"/>
    <w:rsid w:val="00E05C06"/>
    <w:rsid w:val="00E0601C"/>
    <w:rsid w:val="00E062E3"/>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49B9"/>
    <w:rsid w:val="00E14A13"/>
    <w:rsid w:val="00E14CA8"/>
    <w:rsid w:val="00E150B4"/>
    <w:rsid w:val="00E152FE"/>
    <w:rsid w:val="00E157E0"/>
    <w:rsid w:val="00E1608E"/>
    <w:rsid w:val="00E1632C"/>
    <w:rsid w:val="00E1674A"/>
    <w:rsid w:val="00E1677B"/>
    <w:rsid w:val="00E16DB5"/>
    <w:rsid w:val="00E171AE"/>
    <w:rsid w:val="00E17AFB"/>
    <w:rsid w:val="00E17FA2"/>
    <w:rsid w:val="00E20135"/>
    <w:rsid w:val="00E201FF"/>
    <w:rsid w:val="00E20AC0"/>
    <w:rsid w:val="00E20BA1"/>
    <w:rsid w:val="00E2149A"/>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0E5"/>
    <w:rsid w:val="00E3345F"/>
    <w:rsid w:val="00E334DF"/>
    <w:rsid w:val="00E34188"/>
    <w:rsid w:val="00E342FE"/>
    <w:rsid w:val="00E345FE"/>
    <w:rsid w:val="00E34A2A"/>
    <w:rsid w:val="00E34B6E"/>
    <w:rsid w:val="00E35559"/>
    <w:rsid w:val="00E357D4"/>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4DB"/>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4FE8"/>
    <w:rsid w:val="00E45272"/>
    <w:rsid w:val="00E45534"/>
    <w:rsid w:val="00E45752"/>
    <w:rsid w:val="00E457E7"/>
    <w:rsid w:val="00E46073"/>
    <w:rsid w:val="00E46886"/>
    <w:rsid w:val="00E46FA7"/>
    <w:rsid w:val="00E4725C"/>
    <w:rsid w:val="00E479C1"/>
    <w:rsid w:val="00E47AEF"/>
    <w:rsid w:val="00E47CA8"/>
    <w:rsid w:val="00E47D58"/>
    <w:rsid w:val="00E47F32"/>
    <w:rsid w:val="00E47F48"/>
    <w:rsid w:val="00E50050"/>
    <w:rsid w:val="00E505F8"/>
    <w:rsid w:val="00E508F1"/>
    <w:rsid w:val="00E50C78"/>
    <w:rsid w:val="00E50CE7"/>
    <w:rsid w:val="00E513B7"/>
    <w:rsid w:val="00E51553"/>
    <w:rsid w:val="00E51E89"/>
    <w:rsid w:val="00E52F70"/>
    <w:rsid w:val="00E536A5"/>
    <w:rsid w:val="00E539B3"/>
    <w:rsid w:val="00E53B75"/>
    <w:rsid w:val="00E53EE5"/>
    <w:rsid w:val="00E54A03"/>
    <w:rsid w:val="00E54D6A"/>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57644"/>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BCB"/>
    <w:rsid w:val="00E6737C"/>
    <w:rsid w:val="00E67458"/>
    <w:rsid w:val="00E674DE"/>
    <w:rsid w:val="00E67B54"/>
    <w:rsid w:val="00E67C51"/>
    <w:rsid w:val="00E70420"/>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C4E"/>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18A"/>
    <w:rsid w:val="00E83AA9"/>
    <w:rsid w:val="00E83BF7"/>
    <w:rsid w:val="00E84424"/>
    <w:rsid w:val="00E8471A"/>
    <w:rsid w:val="00E84881"/>
    <w:rsid w:val="00E8488B"/>
    <w:rsid w:val="00E8490A"/>
    <w:rsid w:val="00E853A4"/>
    <w:rsid w:val="00E8585E"/>
    <w:rsid w:val="00E85928"/>
    <w:rsid w:val="00E85DE4"/>
    <w:rsid w:val="00E86241"/>
    <w:rsid w:val="00E866F9"/>
    <w:rsid w:val="00E86B74"/>
    <w:rsid w:val="00E86C8A"/>
    <w:rsid w:val="00E86E1B"/>
    <w:rsid w:val="00E87444"/>
    <w:rsid w:val="00E87822"/>
    <w:rsid w:val="00E8791A"/>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795"/>
    <w:rsid w:val="00E94A15"/>
    <w:rsid w:val="00E94A59"/>
    <w:rsid w:val="00E94F8A"/>
    <w:rsid w:val="00E94FFE"/>
    <w:rsid w:val="00E961E3"/>
    <w:rsid w:val="00E9620A"/>
    <w:rsid w:val="00E96A67"/>
    <w:rsid w:val="00E96B36"/>
    <w:rsid w:val="00E97833"/>
    <w:rsid w:val="00E97AF2"/>
    <w:rsid w:val="00EA010B"/>
    <w:rsid w:val="00EA0217"/>
    <w:rsid w:val="00EA027C"/>
    <w:rsid w:val="00EA036F"/>
    <w:rsid w:val="00EA053D"/>
    <w:rsid w:val="00EA1851"/>
    <w:rsid w:val="00EA2F66"/>
    <w:rsid w:val="00EA34AE"/>
    <w:rsid w:val="00EA35B1"/>
    <w:rsid w:val="00EA3A1E"/>
    <w:rsid w:val="00EA40D8"/>
    <w:rsid w:val="00EA44D4"/>
    <w:rsid w:val="00EA4761"/>
    <w:rsid w:val="00EA49F7"/>
    <w:rsid w:val="00EA4B16"/>
    <w:rsid w:val="00EA4CD6"/>
    <w:rsid w:val="00EA50F3"/>
    <w:rsid w:val="00EA5569"/>
    <w:rsid w:val="00EA5A15"/>
    <w:rsid w:val="00EA6050"/>
    <w:rsid w:val="00EA668A"/>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5CDC"/>
    <w:rsid w:val="00EB60A9"/>
    <w:rsid w:val="00EB633F"/>
    <w:rsid w:val="00EB67CE"/>
    <w:rsid w:val="00EB6BD2"/>
    <w:rsid w:val="00EB7182"/>
    <w:rsid w:val="00EB72A8"/>
    <w:rsid w:val="00EB753F"/>
    <w:rsid w:val="00EB7BBC"/>
    <w:rsid w:val="00EC0A1B"/>
    <w:rsid w:val="00EC205F"/>
    <w:rsid w:val="00EC25F4"/>
    <w:rsid w:val="00EC27C6"/>
    <w:rsid w:val="00EC3493"/>
    <w:rsid w:val="00EC4207"/>
    <w:rsid w:val="00EC4331"/>
    <w:rsid w:val="00EC45D6"/>
    <w:rsid w:val="00EC491E"/>
    <w:rsid w:val="00EC4D96"/>
    <w:rsid w:val="00EC5653"/>
    <w:rsid w:val="00EC5693"/>
    <w:rsid w:val="00EC5AC9"/>
    <w:rsid w:val="00EC5DE5"/>
    <w:rsid w:val="00EC63EC"/>
    <w:rsid w:val="00EC6963"/>
    <w:rsid w:val="00EC71CE"/>
    <w:rsid w:val="00EC740A"/>
    <w:rsid w:val="00EC7785"/>
    <w:rsid w:val="00EC77A7"/>
    <w:rsid w:val="00EC7821"/>
    <w:rsid w:val="00ED06E5"/>
    <w:rsid w:val="00ED0845"/>
    <w:rsid w:val="00ED0BA8"/>
    <w:rsid w:val="00ED1006"/>
    <w:rsid w:val="00ED171E"/>
    <w:rsid w:val="00ED1B1C"/>
    <w:rsid w:val="00ED2877"/>
    <w:rsid w:val="00ED2B2F"/>
    <w:rsid w:val="00ED3326"/>
    <w:rsid w:val="00ED37C3"/>
    <w:rsid w:val="00ED3B8A"/>
    <w:rsid w:val="00ED3EE7"/>
    <w:rsid w:val="00ED400F"/>
    <w:rsid w:val="00ED4246"/>
    <w:rsid w:val="00ED4447"/>
    <w:rsid w:val="00ED4D71"/>
    <w:rsid w:val="00ED576D"/>
    <w:rsid w:val="00ED58F6"/>
    <w:rsid w:val="00ED5BEC"/>
    <w:rsid w:val="00ED5CA1"/>
    <w:rsid w:val="00ED6127"/>
    <w:rsid w:val="00ED6915"/>
    <w:rsid w:val="00ED72EB"/>
    <w:rsid w:val="00ED7638"/>
    <w:rsid w:val="00ED79A7"/>
    <w:rsid w:val="00ED7F14"/>
    <w:rsid w:val="00EE00CC"/>
    <w:rsid w:val="00EE06B8"/>
    <w:rsid w:val="00EE0A7B"/>
    <w:rsid w:val="00EE0E69"/>
    <w:rsid w:val="00EE15F5"/>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76E"/>
    <w:rsid w:val="00EF2F8D"/>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128A"/>
    <w:rsid w:val="00F02003"/>
    <w:rsid w:val="00F023FA"/>
    <w:rsid w:val="00F0263D"/>
    <w:rsid w:val="00F0295C"/>
    <w:rsid w:val="00F02D6F"/>
    <w:rsid w:val="00F02FF2"/>
    <w:rsid w:val="00F03D1D"/>
    <w:rsid w:val="00F03DD4"/>
    <w:rsid w:val="00F03DE5"/>
    <w:rsid w:val="00F040AF"/>
    <w:rsid w:val="00F049F6"/>
    <w:rsid w:val="00F04B58"/>
    <w:rsid w:val="00F04D19"/>
    <w:rsid w:val="00F0528D"/>
    <w:rsid w:val="00F056F6"/>
    <w:rsid w:val="00F05C48"/>
    <w:rsid w:val="00F06536"/>
    <w:rsid w:val="00F06C67"/>
    <w:rsid w:val="00F06DCE"/>
    <w:rsid w:val="00F06DFD"/>
    <w:rsid w:val="00F071D1"/>
    <w:rsid w:val="00F07533"/>
    <w:rsid w:val="00F10097"/>
    <w:rsid w:val="00F10200"/>
    <w:rsid w:val="00F10629"/>
    <w:rsid w:val="00F10733"/>
    <w:rsid w:val="00F10754"/>
    <w:rsid w:val="00F10C67"/>
    <w:rsid w:val="00F1103D"/>
    <w:rsid w:val="00F112C6"/>
    <w:rsid w:val="00F11779"/>
    <w:rsid w:val="00F11F9C"/>
    <w:rsid w:val="00F12853"/>
    <w:rsid w:val="00F1299C"/>
    <w:rsid w:val="00F12B2B"/>
    <w:rsid w:val="00F12CB1"/>
    <w:rsid w:val="00F1300B"/>
    <w:rsid w:val="00F1325B"/>
    <w:rsid w:val="00F137A8"/>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4E93"/>
    <w:rsid w:val="00F25123"/>
    <w:rsid w:val="00F252A5"/>
    <w:rsid w:val="00F2699A"/>
    <w:rsid w:val="00F27E60"/>
    <w:rsid w:val="00F30033"/>
    <w:rsid w:val="00F3008F"/>
    <w:rsid w:val="00F300C4"/>
    <w:rsid w:val="00F30828"/>
    <w:rsid w:val="00F30C0D"/>
    <w:rsid w:val="00F30DD8"/>
    <w:rsid w:val="00F3115D"/>
    <w:rsid w:val="00F313D6"/>
    <w:rsid w:val="00F313ED"/>
    <w:rsid w:val="00F32313"/>
    <w:rsid w:val="00F32A95"/>
    <w:rsid w:val="00F32ABB"/>
    <w:rsid w:val="00F331AC"/>
    <w:rsid w:val="00F334F1"/>
    <w:rsid w:val="00F334F6"/>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1C07"/>
    <w:rsid w:val="00F42897"/>
    <w:rsid w:val="00F43C5A"/>
    <w:rsid w:val="00F43CC1"/>
    <w:rsid w:val="00F43F29"/>
    <w:rsid w:val="00F4400C"/>
    <w:rsid w:val="00F44012"/>
    <w:rsid w:val="00F440A7"/>
    <w:rsid w:val="00F4461F"/>
    <w:rsid w:val="00F44D04"/>
    <w:rsid w:val="00F4525E"/>
    <w:rsid w:val="00F45300"/>
    <w:rsid w:val="00F46155"/>
    <w:rsid w:val="00F46A51"/>
    <w:rsid w:val="00F47517"/>
    <w:rsid w:val="00F4766C"/>
    <w:rsid w:val="00F5016F"/>
    <w:rsid w:val="00F50248"/>
    <w:rsid w:val="00F5060E"/>
    <w:rsid w:val="00F5067F"/>
    <w:rsid w:val="00F507D1"/>
    <w:rsid w:val="00F507DB"/>
    <w:rsid w:val="00F512F3"/>
    <w:rsid w:val="00F5131A"/>
    <w:rsid w:val="00F51450"/>
    <w:rsid w:val="00F51802"/>
    <w:rsid w:val="00F519CE"/>
    <w:rsid w:val="00F51ADA"/>
    <w:rsid w:val="00F51D74"/>
    <w:rsid w:val="00F51E4B"/>
    <w:rsid w:val="00F52D09"/>
    <w:rsid w:val="00F543A1"/>
    <w:rsid w:val="00F54773"/>
    <w:rsid w:val="00F549AA"/>
    <w:rsid w:val="00F55056"/>
    <w:rsid w:val="00F55A6E"/>
    <w:rsid w:val="00F55D70"/>
    <w:rsid w:val="00F560C6"/>
    <w:rsid w:val="00F568D2"/>
    <w:rsid w:val="00F5693B"/>
    <w:rsid w:val="00F56E2D"/>
    <w:rsid w:val="00F572EE"/>
    <w:rsid w:val="00F57691"/>
    <w:rsid w:val="00F60032"/>
    <w:rsid w:val="00F6046D"/>
    <w:rsid w:val="00F607C5"/>
    <w:rsid w:val="00F6090B"/>
    <w:rsid w:val="00F60CB2"/>
    <w:rsid w:val="00F60DEA"/>
    <w:rsid w:val="00F60E47"/>
    <w:rsid w:val="00F61243"/>
    <w:rsid w:val="00F61E95"/>
    <w:rsid w:val="00F62F9C"/>
    <w:rsid w:val="00F6302A"/>
    <w:rsid w:val="00F6318A"/>
    <w:rsid w:val="00F6397F"/>
    <w:rsid w:val="00F64120"/>
    <w:rsid w:val="00F6422B"/>
    <w:rsid w:val="00F6467D"/>
    <w:rsid w:val="00F646B8"/>
    <w:rsid w:val="00F64C2B"/>
    <w:rsid w:val="00F64DB2"/>
    <w:rsid w:val="00F65027"/>
    <w:rsid w:val="00F651BE"/>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BBA"/>
    <w:rsid w:val="00F73D11"/>
    <w:rsid w:val="00F73D92"/>
    <w:rsid w:val="00F73E98"/>
    <w:rsid w:val="00F7479C"/>
    <w:rsid w:val="00F74BB9"/>
    <w:rsid w:val="00F7540A"/>
    <w:rsid w:val="00F75582"/>
    <w:rsid w:val="00F756DA"/>
    <w:rsid w:val="00F76100"/>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5F8"/>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6D11"/>
    <w:rsid w:val="00F87219"/>
    <w:rsid w:val="00F879B9"/>
    <w:rsid w:val="00F87BA2"/>
    <w:rsid w:val="00F901A3"/>
    <w:rsid w:val="00F9051C"/>
    <w:rsid w:val="00F9056A"/>
    <w:rsid w:val="00F907DD"/>
    <w:rsid w:val="00F90CF0"/>
    <w:rsid w:val="00F90F8D"/>
    <w:rsid w:val="00F912D3"/>
    <w:rsid w:val="00F91709"/>
    <w:rsid w:val="00F919B3"/>
    <w:rsid w:val="00F92181"/>
    <w:rsid w:val="00F9240C"/>
    <w:rsid w:val="00F92782"/>
    <w:rsid w:val="00F93174"/>
    <w:rsid w:val="00F9344F"/>
    <w:rsid w:val="00F93640"/>
    <w:rsid w:val="00F93AA9"/>
    <w:rsid w:val="00F94EFA"/>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115"/>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1F7"/>
    <w:rsid w:val="00FA6681"/>
    <w:rsid w:val="00FA6F51"/>
    <w:rsid w:val="00FA72B4"/>
    <w:rsid w:val="00FA7695"/>
    <w:rsid w:val="00FA7924"/>
    <w:rsid w:val="00FB021A"/>
    <w:rsid w:val="00FB0435"/>
    <w:rsid w:val="00FB0493"/>
    <w:rsid w:val="00FB0D78"/>
    <w:rsid w:val="00FB0FEF"/>
    <w:rsid w:val="00FB107C"/>
    <w:rsid w:val="00FB1E0D"/>
    <w:rsid w:val="00FB2362"/>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3EF5"/>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259B"/>
    <w:rsid w:val="00FD2CDD"/>
    <w:rsid w:val="00FD3475"/>
    <w:rsid w:val="00FD34F7"/>
    <w:rsid w:val="00FD3573"/>
    <w:rsid w:val="00FD3A36"/>
    <w:rsid w:val="00FD41D5"/>
    <w:rsid w:val="00FD458C"/>
    <w:rsid w:val="00FD47ED"/>
    <w:rsid w:val="00FD4BD7"/>
    <w:rsid w:val="00FD4ECF"/>
    <w:rsid w:val="00FD5A54"/>
    <w:rsid w:val="00FD5ECD"/>
    <w:rsid w:val="00FD5FFB"/>
    <w:rsid w:val="00FD6298"/>
    <w:rsid w:val="00FD64A1"/>
    <w:rsid w:val="00FD6A6D"/>
    <w:rsid w:val="00FD6FC7"/>
    <w:rsid w:val="00FD749E"/>
    <w:rsid w:val="00FD74DB"/>
    <w:rsid w:val="00FD7660"/>
    <w:rsid w:val="00FD7715"/>
    <w:rsid w:val="00FE03CD"/>
    <w:rsid w:val="00FE0655"/>
    <w:rsid w:val="00FE12E6"/>
    <w:rsid w:val="00FE1574"/>
    <w:rsid w:val="00FE2365"/>
    <w:rsid w:val="00FE24DB"/>
    <w:rsid w:val="00FE2906"/>
    <w:rsid w:val="00FE290E"/>
    <w:rsid w:val="00FE2B92"/>
    <w:rsid w:val="00FE2F12"/>
    <w:rsid w:val="00FE37D7"/>
    <w:rsid w:val="00FE398E"/>
    <w:rsid w:val="00FE3D56"/>
    <w:rsid w:val="00FE46C2"/>
    <w:rsid w:val="00FE4C7B"/>
    <w:rsid w:val="00FE509F"/>
    <w:rsid w:val="00FE5247"/>
    <w:rsid w:val="00FE5C3D"/>
    <w:rsid w:val="00FE6599"/>
    <w:rsid w:val="00FE6790"/>
    <w:rsid w:val="00FE6FA5"/>
    <w:rsid w:val="00FE701F"/>
    <w:rsid w:val="00FE7336"/>
    <w:rsid w:val="00FE7396"/>
    <w:rsid w:val="00FE74E0"/>
    <w:rsid w:val="00FE75B0"/>
    <w:rsid w:val="00FE7652"/>
    <w:rsid w:val="00FE76D4"/>
    <w:rsid w:val="00FE787C"/>
    <w:rsid w:val="00FE79CB"/>
    <w:rsid w:val="00FF0277"/>
    <w:rsid w:val="00FF0309"/>
    <w:rsid w:val="00FF1982"/>
    <w:rsid w:val="00FF1FE6"/>
    <w:rsid w:val="00FF24B8"/>
    <w:rsid w:val="00FF2F05"/>
    <w:rsid w:val="00FF2F44"/>
    <w:rsid w:val="00FF3739"/>
    <w:rsid w:val="00FF3A96"/>
    <w:rsid w:val="00FF3D55"/>
    <w:rsid w:val="00FF45A5"/>
    <w:rsid w:val="00FF49D0"/>
    <w:rsid w:val="00FF561C"/>
    <w:rsid w:val="00FF59CB"/>
    <w:rsid w:val="00FF5B82"/>
    <w:rsid w:val="00FF5C91"/>
    <w:rsid w:val="00FF5E85"/>
    <w:rsid w:val="00FF6D6F"/>
    <w:rsid w:val="00FF6F64"/>
    <w:rsid w:val="00FF7118"/>
    <w:rsid w:val="00FF78DC"/>
    <w:rsid w:val="014A96EA"/>
    <w:rsid w:val="06AD2E27"/>
    <w:rsid w:val="074B98D8"/>
    <w:rsid w:val="0756CACC"/>
    <w:rsid w:val="0AC10391"/>
    <w:rsid w:val="0B54007A"/>
    <w:rsid w:val="13E5E752"/>
    <w:rsid w:val="14B84631"/>
    <w:rsid w:val="15CC9546"/>
    <w:rsid w:val="19B7A794"/>
    <w:rsid w:val="19DA86C5"/>
    <w:rsid w:val="1A7FBB39"/>
    <w:rsid w:val="1AE32AD6"/>
    <w:rsid w:val="1CC2000D"/>
    <w:rsid w:val="1DF4C800"/>
    <w:rsid w:val="1E28948F"/>
    <w:rsid w:val="1ED8079E"/>
    <w:rsid w:val="208C8B27"/>
    <w:rsid w:val="22046287"/>
    <w:rsid w:val="2363A324"/>
    <w:rsid w:val="23BC3DD3"/>
    <w:rsid w:val="2B570E8E"/>
    <w:rsid w:val="2C2E54AF"/>
    <w:rsid w:val="2D5F69B9"/>
    <w:rsid w:val="2E7F77B1"/>
    <w:rsid w:val="2F1714C8"/>
    <w:rsid w:val="365A6C49"/>
    <w:rsid w:val="367A193F"/>
    <w:rsid w:val="37853C7C"/>
    <w:rsid w:val="39A5A0BE"/>
    <w:rsid w:val="3A217813"/>
    <w:rsid w:val="3AB1E4D5"/>
    <w:rsid w:val="3C8C91E8"/>
    <w:rsid w:val="3D45EBBF"/>
    <w:rsid w:val="3F0AAE7E"/>
    <w:rsid w:val="40729115"/>
    <w:rsid w:val="40AE5D35"/>
    <w:rsid w:val="4252FB2F"/>
    <w:rsid w:val="427684A8"/>
    <w:rsid w:val="43E87C41"/>
    <w:rsid w:val="442E0189"/>
    <w:rsid w:val="44DB444B"/>
    <w:rsid w:val="45B5DEE1"/>
    <w:rsid w:val="4708AFF7"/>
    <w:rsid w:val="49C0657F"/>
    <w:rsid w:val="4A618601"/>
    <w:rsid w:val="4A6B0F1B"/>
    <w:rsid w:val="4CBDA7F5"/>
    <w:rsid w:val="4F1F610B"/>
    <w:rsid w:val="4F719FDB"/>
    <w:rsid w:val="525158E3"/>
    <w:rsid w:val="5300D02F"/>
    <w:rsid w:val="5554765D"/>
    <w:rsid w:val="5ADB55BD"/>
    <w:rsid w:val="5B8AA9D3"/>
    <w:rsid w:val="5BFDA943"/>
    <w:rsid w:val="5C3B442F"/>
    <w:rsid w:val="5F6BE4B8"/>
    <w:rsid w:val="60CAB6D8"/>
    <w:rsid w:val="626B28E1"/>
    <w:rsid w:val="62A9B04C"/>
    <w:rsid w:val="62D612BF"/>
    <w:rsid w:val="64C87E62"/>
    <w:rsid w:val="6562F211"/>
    <w:rsid w:val="66D63F5A"/>
    <w:rsid w:val="67034816"/>
    <w:rsid w:val="68E9A2CA"/>
    <w:rsid w:val="69CAEBC0"/>
    <w:rsid w:val="6DF525E0"/>
    <w:rsid w:val="70BF3670"/>
    <w:rsid w:val="71D65D52"/>
    <w:rsid w:val="750A9ADB"/>
    <w:rsid w:val="75CD6686"/>
    <w:rsid w:val="77940557"/>
    <w:rsid w:val="77F4439C"/>
    <w:rsid w:val="7876E2B4"/>
    <w:rsid w:val="7962E64B"/>
    <w:rsid w:val="7A1C5ED6"/>
    <w:rsid w:val="7B40EB14"/>
    <w:rsid w:val="7D4168E6"/>
    <w:rsid w:val="7E2D6BC4"/>
    <w:rsid w:val="7EA318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5D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7D15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5D8"/>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paragraph" w:customStyle="1" w:styleId="DECISION">
    <w:name w:val="DECISION"/>
    <w:basedOn w:val="Normal"/>
    <w:rsid w:val="002B780B"/>
    <w:pPr>
      <w:widowControl w:val="0"/>
      <w:numPr>
        <w:numId w:val="16"/>
      </w:numPr>
      <w:spacing w:before="120" w:after="120" w:line="240" w:lineRule="auto"/>
    </w:pPr>
    <w:rPr>
      <w:rFonts w:ascii="Arial" w:eastAsia="SimSun" w:hAnsi="Arial" w:cs="Times New Roman"/>
      <w:b/>
      <w:color w:val="0000FF"/>
      <w:sz w:val="20"/>
      <w:szCs w:val="20"/>
      <w:u w:val="single"/>
      <w:lang w:val="en-GB"/>
    </w:rPr>
  </w:style>
  <w:style w:type="table" w:customStyle="1" w:styleId="TableGrid1">
    <w:name w:val="Table Grid1"/>
    <w:basedOn w:val="TableNormal"/>
    <w:next w:val="TableGrid"/>
    <w:rsid w:val="00176776"/>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32F9"/>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18394028">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22367285">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3579</Words>
  <Characters>20406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2022-08-12T19:53:00Z</dcterms:created>
  <dcterms:modified xsi:type="dcterms:W3CDTF">2022-08-12T19:53:00Z</dcterms:modified>
</cp:coreProperties>
</file>